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5D09" w:rsidRDefault="00055D09" w:rsidP="00055D09">
      <w:pPr>
        <w:jc w:val="left"/>
        <w:rPr>
          <w:rFonts w:ascii="Arial" w:eastAsiaTheme="minorEastAsia" w:hAnsi="Arial" w:cs="Arial"/>
          <w:b/>
          <w:sz w:val="24"/>
          <w:szCs w:val="24"/>
        </w:rPr>
      </w:pPr>
      <w:bookmarkStart w:id="0" w:name="Title"/>
      <w:bookmarkEnd w:id="0"/>
      <w:r w:rsidRPr="00C00EC1">
        <w:rPr>
          <w:rFonts w:ascii="Arial" w:hAnsi="Arial" w:cs="Arial"/>
          <w:b/>
          <w:sz w:val="24"/>
          <w:szCs w:val="24"/>
        </w:rPr>
        <w:t>3GPP TSG-RAN WG4 Meeting # 9</w:t>
      </w:r>
      <w:r>
        <w:rPr>
          <w:rFonts w:ascii="Arial" w:hAnsi="Arial" w:cs="Arial" w:hint="eastAsia"/>
          <w:b/>
          <w:sz w:val="24"/>
          <w:szCs w:val="24"/>
        </w:rPr>
        <w:t>8</w:t>
      </w:r>
      <w:r w:rsidRPr="00C00EC1">
        <w:rPr>
          <w:rFonts w:ascii="Arial" w:hAnsi="Arial" w:cs="Arial"/>
          <w:b/>
          <w:sz w:val="24"/>
          <w:szCs w:val="24"/>
        </w:rPr>
        <w:t>-e</w:t>
      </w:r>
      <w:r w:rsidRPr="00C00EC1" w:rsidDel="00277FAB">
        <w:rPr>
          <w:rFonts w:ascii="Arial" w:hAnsi="Arial" w:cs="Arial"/>
          <w:b/>
          <w:sz w:val="24"/>
          <w:szCs w:val="24"/>
        </w:rPr>
        <w:t xml:space="preserve"> </w:t>
      </w:r>
      <w:r>
        <w:rPr>
          <w:rFonts w:ascii="Arial" w:hAnsi="Arial" w:cs="Arial" w:hint="eastAsia"/>
          <w:b/>
          <w:sz w:val="24"/>
          <w:szCs w:val="24"/>
        </w:rPr>
        <w:t xml:space="preserve">    </w:t>
      </w:r>
      <w:r>
        <w:rPr>
          <w:rFonts w:ascii="Arial" w:hAnsi="Arial" w:cs="Arial" w:hint="eastAsia"/>
          <w:b/>
          <w:sz w:val="24"/>
          <w:szCs w:val="24"/>
        </w:rPr>
        <w:tab/>
        <w:t xml:space="preserve">                                                </w:t>
      </w:r>
      <w:r w:rsidRPr="00C00EC1">
        <w:rPr>
          <w:rFonts w:ascii="Arial" w:hAnsi="Arial" w:cs="Arial"/>
          <w:b/>
          <w:sz w:val="24"/>
          <w:szCs w:val="24"/>
        </w:rPr>
        <w:t>R4-2</w:t>
      </w:r>
      <w:r>
        <w:rPr>
          <w:rFonts w:ascii="Arial" w:eastAsiaTheme="minorEastAsia" w:hAnsi="Arial" w:cs="Arial" w:hint="eastAsia"/>
          <w:b/>
          <w:sz w:val="24"/>
          <w:szCs w:val="24"/>
        </w:rPr>
        <w:t>1</w:t>
      </w:r>
      <w:r w:rsidR="00662450">
        <w:rPr>
          <w:rFonts w:ascii="Arial" w:eastAsiaTheme="minorEastAsia" w:hAnsi="Arial" w:cs="Arial" w:hint="eastAsia"/>
          <w:b/>
          <w:sz w:val="24"/>
          <w:szCs w:val="24"/>
        </w:rPr>
        <w:t>00418</w:t>
      </w:r>
    </w:p>
    <w:p w:rsidR="00055D09" w:rsidRPr="003E3F69" w:rsidRDefault="00055D09" w:rsidP="00055D09">
      <w:pPr>
        <w:rPr>
          <w:rFonts w:ascii="Arial" w:eastAsiaTheme="minorEastAsia" w:hAnsi="Arial" w:cs="Arial"/>
          <w:b/>
          <w:sz w:val="24"/>
          <w:szCs w:val="24"/>
        </w:rPr>
      </w:pPr>
      <w:r w:rsidRPr="00C00EC1">
        <w:rPr>
          <w:rFonts w:ascii="Arial" w:hAnsi="Arial" w:cs="Arial"/>
          <w:b/>
          <w:sz w:val="24"/>
          <w:szCs w:val="24"/>
        </w:rPr>
        <w:t xml:space="preserve">Electronic Meeting, </w:t>
      </w:r>
      <w:r>
        <w:rPr>
          <w:rFonts w:ascii="Arial" w:hAnsi="Arial" w:cs="Arial" w:hint="eastAsia"/>
          <w:b/>
          <w:sz w:val="24"/>
          <w:szCs w:val="24"/>
        </w:rPr>
        <w:t>Jan. 25 - Feb</w:t>
      </w:r>
      <w:r>
        <w:rPr>
          <w:rFonts w:ascii="Arial" w:hAnsi="Arial" w:cs="Arial"/>
          <w:b/>
          <w:sz w:val="24"/>
          <w:szCs w:val="24"/>
        </w:rPr>
        <w:t>.</w:t>
      </w:r>
      <w:r>
        <w:rPr>
          <w:rFonts w:ascii="Arial" w:eastAsiaTheme="minorEastAsia" w:hAnsi="Arial" w:cs="Arial" w:hint="eastAsia"/>
          <w:b/>
          <w:sz w:val="24"/>
          <w:szCs w:val="24"/>
        </w:rPr>
        <w:t xml:space="preserve"> 5</w:t>
      </w:r>
      <w:r>
        <w:rPr>
          <w:rFonts w:ascii="Arial" w:hAnsi="Arial" w:cs="Arial"/>
          <w:b/>
          <w:sz w:val="24"/>
          <w:szCs w:val="24"/>
        </w:rPr>
        <w:t>, 202</w:t>
      </w:r>
      <w:r>
        <w:rPr>
          <w:rFonts w:ascii="Arial" w:eastAsiaTheme="minorEastAsia" w:hAnsi="Arial" w:cs="Arial" w:hint="eastAsia"/>
          <w:b/>
          <w:sz w:val="24"/>
          <w:szCs w:val="24"/>
        </w:rPr>
        <w:t>1</w:t>
      </w:r>
    </w:p>
    <w:p w:rsidR="00055D09" w:rsidRPr="001205FD" w:rsidRDefault="00055D09" w:rsidP="001205FD">
      <w:pPr>
        <w:pStyle w:val="afb"/>
        <w:spacing w:before="120" w:afterLines="50" w:after="120"/>
        <w:ind w:left="2270" w:hangingChars="942" w:hanging="2270"/>
        <w:rPr>
          <w:rFonts w:ascii="Arial" w:hAnsi="Arial" w:cs="Arial"/>
          <w:bCs/>
        </w:rPr>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7174BE" w:rsidRPr="007174BE">
        <w:rPr>
          <w:rFonts w:ascii="Arial" w:hAnsi="Arial" w:cs="Arial"/>
          <w:b w:val="0"/>
        </w:rPr>
        <w:t xml:space="preserve">Discussion on UE </w:t>
      </w:r>
      <w:proofErr w:type="spellStart"/>
      <w:r w:rsidR="007174BE">
        <w:rPr>
          <w:rFonts w:ascii="Arial" w:hAnsi="Arial" w:cs="Arial" w:hint="eastAsia"/>
          <w:b w:val="0"/>
        </w:rPr>
        <w:t>Tx</w:t>
      </w:r>
      <w:proofErr w:type="spellEnd"/>
      <w:r w:rsidR="007174BE">
        <w:rPr>
          <w:rFonts w:ascii="Arial" w:hAnsi="Arial" w:cs="Arial" w:hint="eastAsia"/>
          <w:b w:val="0"/>
        </w:rPr>
        <w:t xml:space="preserve"> </w:t>
      </w:r>
      <w:r w:rsidR="007174BE" w:rsidRPr="007174BE">
        <w:rPr>
          <w:rFonts w:ascii="Arial" w:hAnsi="Arial" w:cs="Arial"/>
          <w:b w:val="0"/>
        </w:rPr>
        <w:t>RF requirement for NR SL enhancement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662450">
        <w:rPr>
          <w:rFonts w:ascii="Arial" w:hAnsi="Arial" w:cs="Arial" w:hint="eastAsia"/>
          <w:b w:val="0"/>
        </w:rPr>
        <w:t>11.10.3.1</w:t>
      </w:r>
      <w:bookmarkStart w:id="1" w:name="_GoBack"/>
      <w:bookmarkEnd w:id="1"/>
    </w:p>
    <w:p w:rsidR="00012868" w:rsidRDefault="00C34497" w:rsidP="00F61A83">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2" w:name="DocumentFor"/>
      <w:bookmarkEnd w:id="2"/>
      <w:r w:rsidR="00331ED1">
        <w:rPr>
          <w:rFonts w:ascii="Arial" w:hAnsi="Arial" w:cs="Arial" w:hint="eastAsia"/>
          <w:b w:val="0"/>
        </w:rPr>
        <w:t>Approval</w:t>
      </w:r>
    </w:p>
    <w:p w:rsidR="00884377" w:rsidRPr="0031459B" w:rsidRDefault="00752C60" w:rsidP="0031459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884377" w:rsidRPr="0031459B" w:rsidRDefault="00723B3C" w:rsidP="004C4C7A">
      <w:pPr>
        <w:spacing w:before="0" w:after="120"/>
        <w:jc w:val="left"/>
        <w:rPr>
          <w:sz w:val="20"/>
          <w:lang w:val="en-US"/>
        </w:rPr>
      </w:pPr>
      <w:r>
        <w:rPr>
          <w:sz w:val="20"/>
          <w:lang w:val="en-US"/>
        </w:rPr>
        <w:t xml:space="preserve">In RAN4#97e meeting, the WF </w:t>
      </w:r>
      <w:r w:rsidR="00A00B97">
        <w:rPr>
          <w:sz w:val="20"/>
          <w:lang w:val="en-US"/>
        </w:rPr>
        <w:t xml:space="preserve">[1] </w:t>
      </w:r>
      <w:r>
        <w:rPr>
          <w:sz w:val="20"/>
          <w:lang w:val="en-US"/>
        </w:rPr>
        <w:t xml:space="preserve">on the proposed operating bands for NR SL operation in FR1 was approved. NR Band n14 was agreed as one of NR </w:t>
      </w:r>
      <w:proofErr w:type="spellStart"/>
      <w:r>
        <w:rPr>
          <w:sz w:val="20"/>
          <w:lang w:val="en-US"/>
        </w:rPr>
        <w:t>sidelink</w:t>
      </w:r>
      <w:proofErr w:type="spellEnd"/>
      <w:r>
        <w:rPr>
          <w:sz w:val="20"/>
          <w:lang w:val="en-US"/>
        </w:rPr>
        <w:t xml:space="preserve"> licensed operating bands. In RAN4#98e meeting, some addit</w:t>
      </w:r>
      <w:r w:rsidR="00A00B97">
        <w:rPr>
          <w:sz w:val="20"/>
          <w:lang w:val="en-US"/>
        </w:rPr>
        <w:t>ional information is expected to be provided for SL operating band n14. This contributio</w:t>
      </w:r>
      <w:r w:rsidR="0031459B">
        <w:rPr>
          <w:sz w:val="20"/>
          <w:lang w:val="en-US"/>
        </w:rPr>
        <w:t>n will present our initial view</w:t>
      </w:r>
      <w:r w:rsidR="00A00B97">
        <w:rPr>
          <w:sz w:val="20"/>
          <w:lang w:val="en-US"/>
        </w:rPr>
        <w:t xml:space="preserve"> on </w:t>
      </w:r>
      <w:proofErr w:type="spellStart"/>
      <w:r w:rsidR="00A00B97">
        <w:rPr>
          <w:sz w:val="20"/>
          <w:lang w:val="en-US"/>
        </w:rPr>
        <w:t>Tx</w:t>
      </w:r>
      <w:proofErr w:type="spellEnd"/>
      <w:r w:rsidR="00A00B97">
        <w:rPr>
          <w:sz w:val="20"/>
          <w:lang w:val="en-US"/>
        </w:rPr>
        <w:t xml:space="preserve"> RF requirements for band n14.</w:t>
      </w: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B012FA" w:rsidRPr="0031459B" w:rsidRDefault="0031459B" w:rsidP="00E1562C">
      <w:pPr>
        <w:spacing w:before="0" w:after="120"/>
        <w:jc w:val="left"/>
        <w:rPr>
          <w:sz w:val="20"/>
          <w:lang w:val="en-US"/>
        </w:rPr>
      </w:pPr>
      <w:r>
        <w:rPr>
          <w:sz w:val="20"/>
          <w:lang w:val="en-US"/>
        </w:rPr>
        <w:t>The detailed agreements are captured in the WF [1] as follows:</w:t>
      </w:r>
    </w:p>
    <w:tbl>
      <w:tblPr>
        <w:tblStyle w:val="af8"/>
        <w:tblW w:w="0" w:type="auto"/>
        <w:tblLook w:val="04A0" w:firstRow="1" w:lastRow="0" w:firstColumn="1" w:lastColumn="0" w:noHBand="0" w:noVBand="1"/>
      </w:tblPr>
      <w:tblGrid>
        <w:gridCol w:w="9855"/>
      </w:tblGrid>
      <w:tr w:rsidR="00B012FA" w:rsidTr="00B012FA">
        <w:tc>
          <w:tcPr>
            <w:tcW w:w="9855" w:type="dxa"/>
          </w:tcPr>
          <w:p w:rsidR="00CA0505" w:rsidRPr="00B012FA" w:rsidRDefault="00CA0505" w:rsidP="00173B9A">
            <w:pPr>
              <w:numPr>
                <w:ilvl w:val="0"/>
                <w:numId w:val="19"/>
              </w:numPr>
              <w:spacing w:before="0" w:after="120"/>
              <w:jc w:val="left"/>
              <w:rPr>
                <w:sz w:val="20"/>
                <w:lang w:val="en-US"/>
              </w:rPr>
            </w:pPr>
            <w:r w:rsidRPr="00B012FA">
              <w:rPr>
                <w:sz w:val="20"/>
              </w:rPr>
              <w:t>NR Band n14</w:t>
            </w:r>
          </w:p>
          <w:p w:rsidR="00CA0505" w:rsidRPr="00B012FA" w:rsidRDefault="00CA0505" w:rsidP="00173B9A">
            <w:pPr>
              <w:numPr>
                <w:ilvl w:val="1"/>
                <w:numId w:val="19"/>
              </w:numPr>
              <w:spacing w:before="0" w:after="120"/>
              <w:jc w:val="left"/>
              <w:rPr>
                <w:sz w:val="20"/>
                <w:lang w:val="en-US"/>
              </w:rPr>
            </w:pPr>
            <w:r w:rsidRPr="00B012FA">
              <w:rPr>
                <w:sz w:val="20"/>
                <w:lang w:val="en-US"/>
              </w:rPr>
              <w:t>Operator Request</w:t>
            </w:r>
          </w:p>
          <w:p w:rsidR="00CA0505" w:rsidRPr="00B012FA" w:rsidRDefault="00CA0505" w:rsidP="00173B9A">
            <w:pPr>
              <w:numPr>
                <w:ilvl w:val="2"/>
                <w:numId w:val="19"/>
              </w:numPr>
              <w:spacing w:before="0" w:after="120"/>
              <w:jc w:val="left"/>
              <w:rPr>
                <w:sz w:val="20"/>
                <w:lang w:val="en-US"/>
              </w:rPr>
            </w:pPr>
            <w:r w:rsidRPr="00B012FA">
              <w:rPr>
                <w:sz w:val="20"/>
                <w:lang w:val="en-US"/>
              </w:rPr>
              <w:t xml:space="preserve">R4-2016464 [3], NR </w:t>
            </w:r>
            <w:proofErr w:type="spellStart"/>
            <w:r w:rsidRPr="00B012FA">
              <w:rPr>
                <w:sz w:val="20"/>
                <w:lang w:val="en-US"/>
              </w:rPr>
              <w:t>Sidelink</w:t>
            </w:r>
            <w:proofErr w:type="spellEnd"/>
            <w:r w:rsidRPr="00B012FA">
              <w:rPr>
                <w:sz w:val="20"/>
                <w:lang w:val="en-US"/>
              </w:rPr>
              <w:t xml:space="preserve"> Operating Bands, AT&amp;T, FirstNet</w:t>
            </w:r>
          </w:p>
          <w:p w:rsidR="00CA0505" w:rsidRPr="00B012FA" w:rsidRDefault="00CA0505" w:rsidP="00173B9A">
            <w:pPr>
              <w:numPr>
                <w:ilvl w:val="1"/>
                <w:numId w:val="19"/>
              </w:numPr>
              <w:spacing w:before="0" w:after="120"/>
              <w:jc w:val="left"/>
              <w:rPr>
                <w:sz w:val="20"/>
                <w:lang w:val="en-US"/>
              </w:rPr>
            </w:pPr>
            <w:r w:rsidRPr="00B012FA">
              <w:rPr>
                <w:sz w:val="20"/>
                <w:lang w:val="en-US"/>
              </w:rPr>
              <w:t>NR Band n14 is dedicated for first responder communications in the United States.</w:t>
            </w:r>
          </w:p>
          <w:p w:rsidR="00CA0505" w:rsidRPr="00B012FA" w:rsidRDefault="00CA0505" w:rsidP="00173B9A">
            <w:pPr>
              <w:numPr>
                <w:ilvl w:val="1"/>
                <w:numId w:val="19"/>
              </w:numPr>
              <w:spacing w:before="0" w:after="120"/>
              <w:jc w:val="left"/>
              <w:rPr>
                <w:sz w:val="20"/>
                <w:lang w:val="en-US"/>
              </w:rPr>
            </w:pPr>
            <w:r w:rsidRPr="00B012FA">
              <w:rPr>
                <w:sz w:val="20"/>
                <w:lang w:val="en-US"/>
              </w:rPr>
              <w:t xml:space="preserve">NR Band n14 is included as one of the NR </w:t>
            </w:r>
            <w:proofErr w:type="spellStart"/>
            <w:r w:rsidRPr="00B012FA">
              <w:rPr>
                <w:sz w:val="20"/>
                <w:lang w:val="en-US"/>
              </w:rPr>
              <w:t>sidelink</w:t>
            </w:r>
            <w:proofErr w:type="spellEnd"/>
            <w:r w:rsidRPr="00B012FA">
              <w:rPr>
                <w:sz w:val="20"/>
                <w:lang w:val="en-US"/>
              </w:rPr>
              <w:t xml:space="preserve"> licensed operating bands in FR1</w:t>
            </w:r>
          </w:p>
          <w:p w:rsidR="00CA0505" w:rsidRPr="00B012FA" w:rsidRDefault="00CA0505" w:rsidP="00173B9A">
            <w:pPr>
              <w:numPr>
                <w:ilvl w:val="2"/>
                <w:numId w:val="19"/>
              </w:numPr>
              <w:spacing w:before="0" w:after="120"/>
              <w:jc w:val="left"/>
              <w:rPr>
                <w:sz w:val="20"/>
                <w:lang w:val="en-US"/>
              </w:rPr>
            </w:pPr>
            <w:r w:rsidRPr="00B012FA">
              <w:rPr>
                <w:sz w:val="20"/>
                <w:lang w:val="en-US"/>
              </w:rPr>
              <w:t>Some additional information can be provided for SL operation in n14 by RAN4 #98-e</w:t>
            </w:r>
          </w:p>
          <w:p w:rsidR="00CA0505" w:rsidRPr="00B012FA" w:rsidRDefault="00CA0505" w:rsidP="00173B9A">
            <w:pPr>
              <w:numPr>
                <w:ilvl w:val="3"/>
                <w:numId w:val="19"/>
              </w:numPr>
              <w:spacing w:before="0" w:after="120"/>
              <w:jc w:val="left"/>
              <w:rPr>
                <w:sz w:val="20"/>
                <w:lang w:val="en-US"/>
              </w:rPr>
            </w:pPr>
            <w:r w:rsidRPr="00B012FA">
              <w:rPr>
                <w:sz w:val="20"/>
                <w:lang w:val="en-US"/>
              </w:rPr>
              <w:t>PC1 or PC3 for SL operation or both PC1 &amp; PC3 in n14</w:t>
            </w:r>
          </w:p>
          <w:p w:rsidR="00B012FA" w:rsidRPr="00B012FA" w:rsidRDefault="00CA0505" w:rsidP="00173B9A">
            <w:pPr>
              <w:numPr>
                <w:ilvl w:val="3"/>
                <w:numId w:val="19"/>
              </w:numPr>
              <w:spacing w:before="0" w:after="120"/>
              <w:jc w:val="left"/>
              <w:rPr>
                <w:sz w:val="20"/>
                <w:lang w:val="en-US"/>
              </w:rPr>
            </w:pPr>
            <w:r w:rsidRPr="00B012FA">
              <w:rPr>
                <w:sz w:val="20"/>
                <w:lang w:val="en-US"/>
              </w:rPr>
              <w:t xml:space="preserve">Is there any legacy </w:t>
            </w:r>
            <w:proofErr w:type="spellStart"/>
            <w:r w:rsidRPr="00B012FA">
              <w:rPr>
                <w:sz w:val="20"/>
                <w:lang w:val="en-US"/>
              </w:rPr>
              <w:t>Uu</w:t>
            </w:r>
            <w:proofErr w:type="spellEnd"/>
            <w:r w:rsidRPr="00B012FA">
              <w:rPr>
                <w:sz w:val="20"/>
                <w:lang w:val="en-US"/>
              </w:rPr>
              <w:t xml:space="preserve"> operation in n14 or B14?</w:t>
            </w:r>
          </w:p>
        </w:tc>
      </w:tr>
    </w:tbl>
    <w:p w:rsidR="00B012FA" w:rsidRDefault="00B012FA" w:rsidP="00E1562C">
      <w:pPr>
        <w:spacing w:before="0" w:after="120"/>
        <w:jc w:val="left"/>
        <w:rPr>
          <w:sz w:val="20"/>
          <w:lang w:val="en-US"/>
        </w:rPr>
      </w:pPr>
    </w:p>
    <w:p w:rsidR="00C6523B" w:rsidRPr="00C6523B" w:rsidRDefault="00C6523B" w:rsidP="00E1562C">
      <w:pPr>
        <w:spacing w:before="0" w:after="120"/>
        <w:jc w:val="left"/>
        <w:rPr>
          <w:sz w:val="20"/>
          <w:lang w:val="en-US"/>
        </w:rPr>
      </w:pPr>
      <w:r>
        <w:rPr>
          <w:sz w:val="20"/>
          <w:lang w:val="en-US"/>
        </w:rPr>
        <w:t xml:space="preserve">The RF requirements for NR V2X ITS band n47 and licensed band n38 have been specified in TS 38.101-1. </w:t>
      </w:r>
      <w:r w:rsidR="002E3EA3">
        <w:rPr>
          <w:sz w:val="20"/>
          <w:lang w:val="en-US"/>
        </w:rPr>
        <w:t>For t</w:t>
      </w:r>
      <w:r>
        <w:rPr>
          <w:sz w:val="20"/>
          <w:lang w:val="en-US"/>
        </w:rPr>
        <w:t>he new</w:t>
      </w:r>
      <w:r w:rsidR="002E3EA3">
        <w:rPr>
          <w:sz w:val="20"/>
          <w:lang w:val="en-US"/>
        </w:rPr>
        <w:t xml:space="preserve">ly introduced licensed band n14, the </w:t>
      </w:r>
      <w:proofErr w:type="spellStart"/>
      <w:r w:rsidR="002E3EA3">
        <w:rPr>
          <w:sz w:val="20"/>
          <w:lang w:val="en-US"/>
        </w:rPr>
        <w:t>Tx</w:t>
      </w:r>
      <w:proofErr w:type="spellEnd"/>
      <w:r w:rsidR="002E3EA3">
        <w:rPr>
          <w:sz w:val="20"/>
          <w:lang w:val="en-US"/>
        </w:rPr>
        <w:t xml:space="preserve"> RF requirements</w:t>
      </w:r>
      <w:r w:rsidR="00FF300E">
        <w:rPr>
          <w:sz w:val="20"/>
          <w:lang w:val="en-US"/>
        </w:rPr>
        <w:t xml:space="preserve"> for single carrier</w:t>
      </w:r>
      <w:r w:rsidR="002E3EA3">
        <w:rPr>
          <w:sz w:val="20"/>
          <w:lang w:val="en-US"/>
        </w:rPr>
        <w:t xml:space="preserve"> should be specified. </w:t>
      </w:r>
      <w:r w:rsidR="00B07160">
        <w:rPr>
          <w:rFonts w:hint="eastAsia"/>
          <w:sz w:val="20"/>
          <w:lang w:val="en-US"/>
        </w:rPr>
        <w:t>S</w:t>
      </w:r>
      <w:r w:rsidR="00FF300E">
        <w:rPr>
          <w:sz w:val="20"/>
          <w:lang w:val="en-US"/>
        </w:rPr>
        <w:t xml:space="preserve">ome initial considerations </w:t>
      </w:r>
      <w:r w:rsidR="00B07160">
        <w:rPr>
          <w:rFonts w:hint="eastAsia"/>
          <w:sz w:val="20"/>
          <w:lang w:val="en-US"/>
        </w:rPr>
        <w:t xml:space="preserve">of band n14 V2X UE </w:t>
      </w:r>
      <w:proofErr w:type="spellStart"/>
      <w:r w:rsidR="00B07160">
        <w:rPr>
          <w:rFonts w:hint="eastAsia"/>
          <w:sz w:val="20"/>
          <w:lang w:val="en-US"/>
        </w:rPr>
        <w:t>Tx</w:t>
      </w:r>
      <w:proofErr w:type="spellEnd"/>
      <w:r w:rsidR="00B07160">
        <w:rPr>
          <w:rFonts w:hint="eastAsia"/>
          <w:sz w:val="20"/>
          <w:lang w:val="en-US"/>
        </w:rPr>
        <w:t xml:space="preserve"> requirements per sub-clause are listed as</w:t>
      </w:r>
      <w:r w:rsidR="00FF300E">
        <w:rPr>
          <w:sz w:val="20"/>
          <w:lang w:val="en-US"/>
        </w:rPr>
        <w:t xml:space="preserve"> </w:t>
      </w:r>
      <w:r w:rsidR="007D193A">
        <w:rPr>
          <w:rFonts w:hint="eastAsia"/>
          <w:sz w:val="20"/>
          <w:lang w:val="en-US"/>
        </w:rPr>
        <w:t>Table 1.</w:t>
      </w:r>
    </w:p>
    <w:p w:rsidR="00E1562C" w:rsidRPr="00B07160" w:rsidRDefault="00B07160" w:rsidP="00B07160">
      <w:pPr>
        <w:spacing w:before="0" w:after="120"/>
        <w:jc w:val="center"/>
        <w:rPr>
          <w:sz w:val="20"/>
          <w:lang w:val="en-US"/>
        </w:rPr>
      </w:pPr>
      <w:r>
        <w:rPr>
          <w:rFonts w:hint="eastAsia"/>
          <w:sz w:val="20"/>
          <w:lang w:val="en-US"/>
        </w:rPr>
        <w:t xml:space="preserve">Table 1-Initial </w:t>
      </w:r>
      <w:r>
        <w:rPr>
          <w:sz w:val="20"/>
          <w:lang w:val="en-US"/>
        </w:rPr>
        <w:t>consideration</w:t>
      </w:r>
      <w:r>
        <w:rPr>
          <w:rFonts w:hint="eastAsia"/>
          <w:sz w:val="20"/>
          <w:lang w:val="en-US"/>
        </w:rPr>
        <w:t xml:space="preserve">s </w:t>
      </w:r>
      <w:r w:rsidR="00E50DBC">
        <w:rPr>
          <w:rFonts w:hint="eastAsia"/>
          <w:sz w:val="20"/>
          <w:lang w:val="en-US"/>
        </w:rPr>
        <w:t>of</w:t>
      </w:r>
      <w:r>
        <w:rPr>
          <w:rFonts w:hint="eastAsia"/>
          <w:sz w:val="20"/>
          <w:lang w:val="en-US"/>
        </w:rPr>
        <w:t xml:space="preserve"> band n14 V2X UE </w:t>
      </w:r>
      <w:proofErr w:type="spellStart"/>
      <w:r>
        <w:rPr>
          <w:rFonts w:hint="eastAsia"/>
          <w:sz w:val="20"/>
          <w:lang w:val="en-US"/>
        </w:rPr>
        <w:t>Tx</w:t>
      </w:r>
      <w:proofErr w:type="spellEnd"/>
      <w:r>
        <w:rPr>
          <w:rFonts w:hint="eastAsia"/>
          <w:sz w:val="20"/>
          <w:lang w:val="en-US"/>
        </w:rPr>
        <w:t xml:space="preserve"> requirement</w:t>
      </w:r>
      <w:r w:rsidR="00E80DF3">
        <w:rPr>
          <w:rFonts w:hint="eastAsia"/>
          <w:sz w:val="20"/>
          <w:lang w:val="en-US"/>
        </w:rPr>
        <w:t>s</w:t>
      </w:r>
      <w:r w:rsidR="00E50DBC">
        <w:rPr>
          <w:rFonts w:hint="eastAsia"/>
          <w:sz w:val="20"/>
          <w:lang w:val="en-US"/>
        </w:rPr>
        <w:t xml:space="preserve"> per sub-clause</w:t>
      </w:r>
    </w:p>
    <w:tbl>
      <w:tblPr>
        <w:tblStyle w:val="af8"/>
        <w:tblW w:w="4500" w:type="pct"/>
        <w:jc w:val="center"/>
        <w:tblCellMar>
          <w:top w:w="57" w:type="dxa"/>
          <w:left w:w="85" w:type="dxa"/>
          <w:bottom w:w="57" w:type="dxa"/>
          <w:right w:w="85" w:type="dxa"/>
        </w:tblCellMar>
        <w:tblLook w:val="04A0" w:firstRow="1" w:lastRow="0" w:firstColumn="1" w:lastColumn="0" w:noHBand="0" w:noVBand="1"/>
      </w:tblPr>
      <w:tblGrid>
        <w:gridCol w:w="776"/>
        <w:gridCol w:w="2224"/>
        <w:gridCol w:w="5828"/>
      </w:tblGrid>
      <w:tr w:rsidR="006F5B65" w:rsidTr="00CA0505">
        <w:trPr>
          <w:jc w:val="center"/>
        </w:trPr>
        <w:tc>
          <w:tcPr>
            <w:tcW w:w="0" w:type="auto"/>
            <w:vAlign w:val="center"/>
          </w:tcPr>
          <w:p w:rsidR="00E1562C" w:rsidRPr="000D18AA" w:rsidRDefault="00E1562C" w:rsidP="00CA0505">
            <w:pPr>
              <w:spacing w:before="0" w:after="0"/>
              <w:jc w:val="center"/>
              <w:rPr>
                <w:rFonts w:eastAsiaTheme="minorEastAsia"/>
                <w:b/>
                <w:sz w:val="20"/>
                <w:szCs w:val="20"/>
              </w:rPr>
            </w:pPr>
            <w:r w:rsidRPr="000D18AA">
              <w:rPr>
                <w:rFonts w:eastAsiaTheme="minorEastAsia" w:hint="eastAsia"/>
                <w:b/>
                <w:sz w:val="20"/>
                <w:szCs w:val="20"/>
              </w:rPr>
              <w:t>Sub-clause</w:t>
            </w:r>
          </w:p>
        </w:tc>
        <w:tc>
          <w:tcPr>
            <w:tcW w:w="0" w:type="auto"/>
            <w:vAlign w:val="center"/>
          </w:tcPr>
          <w:p w:rsidR="00E1562C" w:rsidRPr="000D18AA" w:rsidRDefault="00E1562C" w:rsidP="00CA0505">
            <w:pPr>
              <w:spacing w:before="0" w:after="0"/>
              <w:jc w:val="center"/>
              <w:rPr>
                <w:rFonts w:eastAsiaTheme="minorEastAsia"/>
                <w:b/>
                <w:sz w:val="20"/>
                <w:szCs w:val="20"/>
              </w:rPr>
            </w:pPr>
            <w:r w:rsidRPr="000D18AA">
              <w:rPr>
                <w:rFonts w:eastAsiaTheme="minorEastAsia" w:hint="eastAsia"/>
                <w:b/>
                <w:sz w:val="20"/>
                <w:szCs w:val="20"/>
              </w:rPr>
              <w:t>Title</w:t>
            </w:r>
          </w:p>
        </w:tc>
        <w:tc>
          <w:tcPr>
            <w:tcW w:w="0" w:type="auto"/>
            <w:vAlign w:val="center"/>
          </w:tcPr>
          <w:p w:rsidR="00E1562C" w:rsidRPr="000D18AA" w:rsidRDefault="00E1562C" w:rsidP="00CA0505">
            <w:pPr>
              <w:spacing w:before="0" w:after="0"/>
              <w:jc w:val="center"/>
              <w:rPr>
                <w:rFonts w:eastAsiaTheme="minorEastAsia"/>
                <w:b/>
                <w:sz w:val="20"/>
                <w:szCs w:val="20"/>
              </w:rPr>
            </w:pPr>
            <w:r>
              <w:rPr>
                <w:rFonts w:eastAsiaTheme="minorEastAsia" w:hint="eastAsia"/>
                <w:b/>
                <w:sz w:val="20"/>
                <w:szCs w:val="20"/>
              </w:rPr>
              <w:t xml:space="preserve">Considerations </w:t>
            </w:r>
          </w:p>
        </w:tc>
      </w:tr>
      <w:tr w:rsidR="006F5B65" w:rsidRPr="00346D6D" w:rsidTr="00CA0505">
        <w:trPr>
          <w:jc w:val="center"/>
        </w:trPr>
        <w:tc>
          <w:tcPr>
            <w:tcW w:w="0" w:type="auto"/>
          </w:tcPr>
          <w:p w:rsidR="00E1562C" w:rsidRDefault="00E1562C" w:rsidP="00CA0505">
            <w:pPr>
              <w:spacing w:before="0" w:after="0"/>
              <w:jc w:val="left"/>
              <w:rPr>
                <w:rFonts w:eastAsiaTheme="minorEastAsia"/>
                <w:sz w:val="20"/>
                <w:szCs w:val="20"/>
              </w:rPr>
            </w:pPr>
            <w:r>
              <w:rPr>
                <w:rFonts w:eastAsiaTheme="minorEastAsia" w:hint="eastAsia"/>
                <w:sz w:val="20"/>
                <w:szCs w:val="20"/>
              </w:rPr>
              <w:t>6.2E</w:t>
            </w:r>
          </w:p>
        </w:tc>
        <w:tc>
          <w:tcPr>
            <w:tcW w:w="0" w:type="auto"/>
          </w:tcPr>
          <w:p w:rsidR="00E1562C" w:rsidRPr="00081C73" w:rsidRDefault="00A337D6" w:rsidP="00A337D6">
            <w:pPr>
              <w:spacing w:before="0" w:after="0"/>
              <w:jc w:val="left"/>
              <w:rPr>
                <w:rFonts w:eastAsiaTheme="minorEastAsia"/>
                <w:sz w:val="20"/>
                <w:szCs w:val="20"/>
              </w:rPr>
            </w:pPr>
            <w:r>
              <w:rPr>
                <w:rFonts w:eastAsiaTheme="minorEastAsia"/>
                <w:sz w:val="20"/>
                <w:szCs w:val="20"/>
              </w:rPr>
              <w:t xml:space="preserve">Transmitter </w:t>
            </w:r>
            <w:r w:rsidR="00E1562C" w:rsidRPr="00346D6D">
              <w:rPr>
                <w:rFonts w:eastAsiaTheme="minorEastAsia"/>
                <w:sz w:val="20"/>
                <w:szCs w:val="20"/>
              </w:rPr>
              <w:t>power for V2X</w:t>
            </w:r>
          </w:p>
        </w:tc>
        <w:tc>
          <w:tcPr>
            <w:tcW w:w="0" w:type="auto"/>
          </w:tcPr>
          <w:p w:rsidR="00E1562C" w:rsidRDefault="00B73FAE" w:rsidP="00CA0505">
            <w:pPr>
              <w:spacing w:before="0" w:after="0"/>
              <w:jc w:val="left"/>
              <w:rPr>
                <w:rFonts w:eastAsiaTheme="minorEastAsia"/>
                <w:sz w:val="20"/>
                <w:szCs w:val="20"/>
              </w:rPr>
            </w:pPr>
            <w:r>
              <w:rPr>
                <w:rFonts w:eastAsiaTheme="minorEastAsia" w:hint="eastAsia"/>
                <w:sz w:val="20"/>
                <w:szCs w:val="20"/>
              </w:rPr>
              <w:t xml:space="preserve">Following sub-clauses are included: </w:t>
            </w:r>
          </w:p>
          <w:p w:rsidR="00E1562C" w:rsidRDefault="00E1562C" w:rsidP="00CA0505">
            <w:pPr>
              <w:spacing w:before="0" w:after="0"/>
              <w:jc w:val="left"/>
              <w:rPr>
                <w:rFonts w:eastAsiaTheme="minorEastAsia"/>
                <w:sz w:val="20"/>
                <w:szCs w:val="20"/>
              </w:rPr>
            </w:pPr>
            <w:r>
              <w:rPr>
                <w:rFonts w:eastAsiaTheme="minorEastAsia" w:hint="eastAsia"/>
                <w:sz w:val="20"/>
                <w:szCs w:val="20"/>
              </w:rPr>
              <w:t xml:space="preserve">6.2E.1   </w:t>
            </w:r>
            <w:r w:rsidRPr="00346D6D">
              <w:rPr>
                <w:rFonts w:eastAsiaTheme="minorEastAsia"/>
                <w:sz w:val="20"/>
                <w:szCs w:val="20"/>
              </w:rPr>
              <w:t>UE maximum output power</w:t>
            </w:r>
            <w:r w:rsidR="00205213">
              <w:rPr>
                <w:rFonts w:eastAsiaTheme="minorEastAsia" w:hint="eastAsia"/>
                <w:sz w:val="20"/>
                <w:szCs w:val="20"/>
              </w:rPr>
              <w:t xml:space="preserve"> for V2X</w:t>
            </w:r>
          </w:p>
          <w:p w:rsidR="00E1562C" w:rsidRDefault="00E1562C" w:rsidP="00CA0505">
            <w:pPr>
              <w:spacing w:before="0" w:after="0"/>
              <w:jc w:val="left"/>
              <w:rPr>
                <w:rFonts w:eastAsiaTheme="minorEastAsia"/>
                <w:sz w:val="20"/>
                <w:szCs w:val="20"/>
              </w:rPr>
            </w:pPr>
            <w:r>
              <w:rPr>
                <w:rFonts w:eastAsiaTheme="minorEastAsia" w:hint="eastAsia"/>
                <w:sz w:val="20"/>
                <w:szCs w:val="20"/>
              </w:rPr>
              <w:t xml:space="preserve">6.2E.2   </w:t>
            </w:r>
            <w:r w:rsidRPr="00346D6D">
              <w:rPr>
                <w:rFonts w:eastAsiaTheme="minorEastAsia"/>
                <w:sz w:val="20"/>
                <w:szCs w:val="20"/>
              </w:rPr>
              <w:t xml:space="preserve">UE maximum output power </w:t>
            </w:r>
            <w:r>
              <w:rPr>
                <w:rFonts w:eastAsiaTheme="minorEastAsia" w:hint="eastAsia"/>
                <w:sz w:val="20"/>
                <w:szCs w:val="20"/>
              </w:rPr>
              <w:t>reduction</w:t>
            </w:r>
            <w:r w:rsidR="00205213">
              <w:rPr>
                <w:rFonts w:eastAsiaTheme="minorEastAsia" w:hint="eastAsia"/>
                <w:sz w:val="20"/>
                <w:szCs w:val="20"/>
              </w:rPr>
              <w:t xml:space="preserve"> for V2X</w:t>
            </w:r>
          </w:p>
          <w:p w:rsidR="00E1562C" w:rsidRDefault="00E1562C" w:rsidP="00CA0505">
            <w:pPr>
              <w:spacing w:before="0" w:after="0"/>
              <w:jc w:val="left"/>
              <w:rPr>
                <w:rFonts w:eastAsiaTheme="minorEastAsia"/>
                <w:sz w:val="20"/>
                <w:szCs w:val="20"/>
              </w:rPr>
            </w:pPr>
            <w:r>
              <w:rPr>
                <w:rFonts w:eastAsiaTheme="minorEastAsia" w:hint="eastAsia"/>
                <w:sz w:val="20"/>
                <w:szCs w:val="20"/>
              </w:rPr>
              <w:t xml:space="preserve">6.2E.3   </w:t>
            </w:r>
            <w:r w:rsidRPr="00346D6D">
              <w:rPr>
                <w:rFonts w:eastAsiaTheme="minorEastAsia"/>
                <w:sz w:val="20"/>
                <w:szCs w:val="20"/>
              </w:rPr>
              <w:t>Configured transmitted power</w:t>
            </w:r>
            <w:r w:rsidR="00205213">
              <w:rPr>
                <w:rFonts w:eastAsiaTheme="minorEastAsia" w:hint="eastAsia"/>
                <w:sz w:val="20"/>
                <w:szCs w:val="20"/>
              </w:rPr>
              <w:t xml:space="preserve"> for V2X</w:t>
            </w:r>
          </w:p>
          <w:p w:rsidR="00A337D6" w:rsidRDefault="00A337D6" w:rsidP="00CA0505">
            <w:pPr>
              <w:spacing w:before="0" w:after="0"/>
              <w:jc w:val="left"/>
              <w:rPr>
                <w:rFonts w:eastAsiaTheme="minorEastAsia"/>
                <w:sz w:val="20"/>
                <w:szCs w:val="20"/>
              </w:rPr>
            </w:pPr>
          </w:p>
          <w:p w:rsidR="00A337D6" w:rsidRPr="00725CB8" w:rsidRDefault="004F1E5A" w:rsidP="00477073">
            <w:pPr>
              <w:spacing w:before="0" w:after="0"/>
              <w:jc w:val="left"/>
              <w:rPr>
                <w:rFonts w:ascii="Arial" w:eastAsiaTheme="minorEastAsia" w:hAnsi="Arial"/>
                <w:sz w:val="20"/>
                <w:szCs w:val="20"/>
              </w:rPr>
            </w:pPr>
            <w:r w:rsidRPr="00725CB8">
              <w:rPr>
                <w:rFonts w:eastAsiaTheme="minorEastAsia" w:hint="eastAsia"/>
                <w:sz w:val="20"/>
                <w:szCs w:val="20"/>
              </w:rPr>
              <w:t xml:space="preserve">For NR </w:t>
            </w:r>
            <w:proofErr w:type="spellStart"/>
            <w:r w:rsidRPr="00725CB8">
              <w:rPr>
                <w:rFonts w:eastAsiaTheme="minorEastAsia" w:hint="eastAsia"/>
                <w:sz w:val="20"/>
                <w:szCs w:val="20"/>
              </w:rPr>
              <w:t>Uu</w:t>
            </w:r>
            <w:proofErr w:type="spellEnd"/>
            <w:r w:rsidRPr="00725CB8">
              <w:rPr>
                <w:rFonts w:eastAsiaTheme="minorEastAsia" w:hint="eastAsia"/>
                <w:sz w:val="20"/>
                <w:szCs w:val="20"/>
              </w:rPr>
              <w:t xml:space="preserve"> band n14, </w:t>
            </w:r>
            <w:r w:rsidR="00477073" w:rsidRPr="00725CB8">
              <w:rPr>
                <w:rFonts w:eastAsiaTheme="minorEastAsia" w:hint="eastAsia"/>
                <w:sz w:val="20"/>
                <w:szCs w:val="20"/>
              </w:rPr>
              <w:t xml:space="preserve">PC1 and PC3 are defined as UE maximum output power. Whether to define PC1/ PC3 or both for SL band n14 needs to be further discussed. </w:t>
            </w:r>
            <w:r w:rsidR="00322B2D">
              <w:rPr>
                <w:rFonts w:eastAsiaTheme="minorEastAsia" w:hint="eastAsia"/>
                <w:sz w:val="20"/>
                <w:szCs w:val="20"/>
              </w:rPr>
              <w:t>If PC1 will be defined, the corresponding MPR/A-MPR should be further studied.</w:t>
            </w:r>
          </w:p>
        </w:tc>
      </w:tr>
      <w:tr w:rsidR="006F5B65" w:rsidRPr="00346D6D" w:rsidTr="00CA0505">
        <w:trPr>
          <w:jc w:val="center"/>
        </w:trPr>
        <w:tc>
          <w:tcPr>
            <w:tcW w:w="0" w:type="auto"/>
          </w:tcPr>
          <w:p w:rsidR="00E1562C" w:rsidRDefault="00E1562C" w:rsidP="00CA0505">
            <w:pPr>
              <w:spacing w:before="0" w:after="0"/>
              <w:jc w:val="left"/>
              <w:rPr>
                <w:rFonts w:eastAsiaTheme="minorEastAsia"/>
                <w:sz w:val="20"/>
                <w:szCs w:val="20"/>
              </w:rPr>
            </w:pPr>
            <w:r>
              <w:rPr>
                <w:rFonts w:eastAsiaTheme="minorEastAsia" w:hint="eastAsia"/>
                <w:sz w:val="20"/>
                <w:szCs w:val="20"/>
              </w:rPr>
              <w:t>6.3E</w:t>
            </w:r>
          </w:p>
        </w:tc>
        <w:tc>
          <w:tcPr>
            <w:tcW w:w="0" w:type="auto"/>
          </w:tcPr>
          <w:p w:rsidR="00E1562C" w:rsidRPr="00346D6D" w:rsidRDefault="00E1562C" w:rsidP="00B73FAE">
            <w:pPr>
              <w:spacing w:before="0" w:after="0"/>
              <w:jc w:val="left"/>
              <w:rPr>
                <w:rFonts w:eastAsiaTheme="minorEastAsia"/>
                <w:sz w:val="20"/>
                <w:szCs w:val="20"/>
              </w:rPr>
            </w:pPr>
            <w:r w:rsidRPr="00090F38">
              <w:rPr>
                <w:rFonts w:eastAsiaTheme="minorEastAsia"/>
                <w:sz w:val="20"/>
                <w:szCs w:val="20"/>
              </w:rPr>
              <w:t>Output power dynamics</w:t>
            </w:r>
            <w:r w:rsidRPr="00346D6D">
              <w:rPr>
                <w:rFonts w:eastAsiaTheme="minorEastAsia"/>
                <w:sz w:val="20"/>
                <w:szCs w:val="20"/>
              </w:rPr>
              <w:t xml:space="preserve"> for</w:t>
            </w:r>
            <w:r w:rsidR="00B73FAE">
              <w:rPr>
                <w:rFonts w:eastAsiaTheme="minorEastAsia" w:hint="eastAsia"/>
                <w:sz w:val="20"/>
                <w:szCs w:val="20"/>
              </w:rPr>
              <w:t xml:space="preserve"> </w:t>
            </w:r>
            <w:r w:rsidRPr="00346D6D">
              <w:rPr>
                <w:rFonts w:eastAsiaTheme="minorEastAsia"/>
                <w:sz w:val="20"/>
                <w:szCs w:val="20"/>
              </w:rPr>
              <w:t>V2X</w:t>
            </w:r>
          </w:p>
        </w:tc>
        <w:tc>
          <w:tcPr>
            <w:tcW w:w="0" w:type="auto"/>
          </w:tcPr>
          <w:p w:rsidR="00BA7D59" w:rsidRDefault="00BA7D59" w:rsidP="00BA7D59">
            <w:pPr>
              <w:spacing w:before="0" w:after="0"/>
              <w:jc w:val="left"/>
              <w:rPr>
                <w:rFonts w:eastAsiaTheme="minorEastAsia"/>
                <w:sz w:val="20"/>
                <w:szCs w:val="20"/>
              </w:rPr>
            </w:pPr>
            <w:r>
              <w:rPr>
                <w:rFonts w:eastAsiaTheme="minorEastAsia" w:hint="eastAsia"/>
                <w:sz w:val="20"/>
                <w:szCs w:val="20"/>
              </w:rPr>
              <w:t xml:space="preserve">Following sub-clauses are included: </w:t>
            </w:r>
          </w:p>
          <w:p w:rsidR="00E1562C" w:rsidRDefault="00E1562C" w:rsidP="00CA0505">
            <w:pPr>
              <w:spacing w:before="0" w:after="0"/>
              <w:jc w:val="left"/>
              <w:rPr>
                <w:rFonts w:eastAsiaTheme="minorEastAsia"/>
                <w:sz w:val="20"/>
                <w:szCs w:val="20"/>
              </w:rPr>
            </w:pPr>
            <w:r>
              <w:rPr>
                <w:rFonts w:eastAsiaTheme="minorEastAsia" w:hint="eastAsia"/>
                <w:sz w:val="20"/>
                <w:szCs w:val="20"/>
              </w:rPr>
              <w:t xml:space="preserve">6.3E.1   </w:t>
            </w:r>
            <w:r w:rsidRPr="00090F38">
              <w:rPr>
                <w:rFonts w:eastAsiaTheme="minorEastAsia"/>
                <w:sz w:val="20"/>
                <w:szCs w:val="20"/>
              </w:rPr>
              <w:t>Minimum output power</w:t>
            </w:r>
            <w:r w:rsidR="00BA7D59">
              <w:rPr>
                <w:rFonts w:eastAsiaTheme="minorEastAsia" w:hint="eastAsia"/>
                <w:sz w:val="20"/>
                <w:szCs w:val="20"/>
              </w:rPr>
              <w:t xml:space="preserve"> for V2X</w:t>
            </w:r>
          </w:p>
          <w:p w:rsidR="00E1562C" w:rsidRDefault="00E1562C" w:rsidP="00CA0505">
            <w:pPr>
              <w:spacing w:before="0" w:after="0"/>
              <w:jc w:val="left"/>
              <w:rPr>
                <w:rFonts w:eastAsiaTheme="minorEastAsia"/>
                <w:sz w:val="20"/>
                <w:szCs w:val="20"/>
              </w:rPr>
            </w:pPr>
            <w:r>
              <w:rPr>
                <w:rFonts w:eastAsiaTheme="minorEastAsia" w:hint="eastAsia"/>
                <w:sz w:val="20"/>
                <w:szCs w:val="20"/>
              </w:rPr>
              <w:t xml:space="preserve">6.3E.2   </w:t>
            </w:r>
            <w:r w:rsidRPr="00090F38">
              <w:rPr>
                <w:rFonts w:eastAsiaTheme="minorEastAsia"/>
                <w:sz w:val="20"/>
                <w:szCs w:val="20"/>
              </w:rPr>
              <w:t>Transmit OFF power</w:t>
            </w:r>
            <w:r w:rsidR="00BA7D59">
              <w:rPr>
                <w:rFonts w:eastAsiaTheme="minorEastAsia" w:hint="eastAsia"/>
                <w:sz w:val="20"/>
                <w:szCs w:val="20"/>
              </w:rPr>
              <w:t xml:space="preserve"> for V2X</w:t>
            </w:r>
          </w:p>
          <w:p w:rsidR="00E1562C" w:rsidRDefault="00E1562C" w:rsidP="00CA0505">
            <w:pPr>
              <w:spacing w:before="0" w:after="0"/>
              <w:jc w:val="left"/>
              <w:rPr>
                <w:rFonts w:eastAsiaTheme="minorEastAsia"/>
                <w:sz w:val="20"/>
                <w:szCs w:val="20"/>
              </w:rPr>
            </w:pPr>
            <w:r>
              <w:rPr>
                <w:rFonts w:eastAsiaTheme="minorEastAsia" w:hint="eastAsia"/>
                <w:sz w:val="20"/>
                <w:szCs w:val="20"/>
              </w:rPr>
              <w:t xml:space="preserve">6.3E.3   </w:t>
            </w:r>
            <w:r w:rsidR="00BA7D59">
              <w:rPr>
                <w:rFonts w:eastAsiaTheme="minorEastAsia" w:hint="eastAsia"/>
                <w:sz w:val="20"/>
                <w:szCs w:val="20"/>
              </w:rPr>
              <w:t xml:space="preserve">Transmit </w:t>
            </w:r>
            <w:r w:rsidRPr="00090F38">
              <w:rPr>
                <w:rFonts w:eastAsiaTheme="minorEastAsia"/>
                <w:sz w:val="20"/>
                <w:szCs w:val="20"/>
              </w:rPr>
              <w:t>ON/OFF time mask</w:t>
            </w:r>
            <w:r w:rsidR="00BA7D59">
              <w:rPr>
                <w:rFonts w:eastAsiaTheme="minorEastAsia" w:hint="eastAsia"/>
                <w:sz w:val="20"/>
                <w:szCs w:val="20"/>
              </w:rPr>
              <w:t xml:space="preserve"> for V2X</w:t>
            </w:r>
          </w:p>
          <w:p w:rsidR="00E1562C" w:rsidRDefault="00E1562C" w:rsidP="00CA0505">
            <w:pPr>
              <w:spacing w:before="0" w:after="0"/>
              <w:jc w:val="left"/>
              <w:rPr>
                <w:rFonts w:eastAsiaTheme="minorEastAsia"/>
                <w:sz w:val="20"/>
                <w:szCs w:val="20"/>
              </w:rPr>
            </w:pPr>
            <w:r>
              <w:rPr>
                <w:rFonts w:eastAsiaTheme="minorEastAsia" w:hint="eastAsia"/>
                <w:sz w:val="20"/>
                <w:szCs w:val="20"/>
              </w:rPr>
              <w:lastRenderedPageBreak/>
              <w:t xml:space="preserve">6.3E.4   </w:t>
            </w:r>
            <w:r w:rsidRPr="00090F38">
              <w:rPr>
                <w:rFonts w:eastAsiaTheme="minorEastAsia"/>
                <w:sz w:val="20"/>
                <w:szCs w:val="20"/>
              </w:rPr>
              <w:t>Power Control</w:t>
            </w:r>
            <w:r w:rsidR="00BA7D59">
              <w:rPr>
                <w:rFonts w:eastAsiaTheme="minorEastAsia" w:hint="eastAsia"/>
                <w:sz w:val="20"/>
                <w:szCs w:val="20"/>
              </w:rPr>
              <w:t xml:space="preserve"> for V2X</w:t>
            </w:r>
          </w:p>
          <w:p w:rsidR="00E1562C" w:rsidRDefault="00E1562C" w:rsidP="00CA0505">
            <w:pPr>
              <w:spacing w:before="0" w:after="0"/>
              <w:jc w:val="left"/>
              <w:rPr>
                <w:rFonts w:eastAsiaTheme="minorEastAsia"/>
                <w:sz w:val="20"/>
                <w:szCs w:val="20"/>
              </w:rPr>
            </w:pPr>
          </w:p>
          <w:p w:rsidR="00BA7D59" w:rsidRDefault="00BA7D59" w:rsidP="00CA0505">
            <w:pPr>
              <w:spacing w:before="0" w:after="0"/>
              <w:jc w:val="left"/>
              <w:rPr>
                <w:rFonts w:ascii="Arial" w:eastAsiaTheme="minorEastAsia" w:hAnsi="Arial"/>
                <w:b/>
                <w:sz w:val="20"/>
                <w:szCs w:val="20"/>
                <w:lang w:eastAsia="ja-JP"/>
              </w:rPr>
            </w:pPr>
            <w:r>
              <w:rPr>
                <w:rFonts w:eastAsiaTheme="minorEastAsia" w:hint="eastAsia"/>
                <w:sz w:val="20"/>
                <w:szCs w:val="20"/>
              </w:rPr>
              <w:t xml:space="preserve">The current description </w:t>
            </w:r>
            <w:r w:rsidR="00C00B1A">
              <w:rPr>
                <w:rFonts w:eastAsiaTheme="minorEastAsia" w:hint="eastAsia"/>
                <w:sz w:val="20"/>
                <w:szCs w:val="20"/>
              </w:rPr>
              <w:t xml:space="preserve">in TS 38.101-1 </w:t>
            </w:r>
            <w:r>
              <w:rPr>
                <w:rFonts w:eastAsiaTheme="minorEastAsia" w:hint="eastAsia"/>
                <w:sz w:val="20"/>
                <w:szCs w:val="20"/>
              </w:rPr>
              <w:t>can be applied to band n14. No new output power dynamics requirements for band n14 need to be added.</w:t>
            </w:r>
          </w:p>
        </w:tc>
      </w:tr>
      <w:tr w:rsidR="006F5B65" w:rsidRPr="00346D6D" w:rsidTr="00CA0505">
        <w:trPr>
          <w:jc w:val="center"/>
        </w:trPr>
        <w:tc>
          <w:tcPr>
            <w:tcW w:w="0" w:type="auto"/>
          </w:tcPr>
          <w:p w:rsidR="00E1562C" w:rsidRDefault="00E1562C" w:rsidP="00CA0505">
            <w:pPr>
              <w:spacing w:before="0" w:after="0"/>
              <w:jc w:val="left"/>
              <w:rPr>
                <w:rFonts w:eastAsiaTheme="minorEastAsia"/>
                <w:sz w:val="20"/>
                <w:szCs w:val="20"/>
              </w:rPr>
            </w:pPr>
            <w:r>
              <w:rPr>
                <w:rFonts w:eastAsiaTheme="minorEastAsia" w:hint="eastAsia"/>
                <w:sz w:val="20"/>
                <w:szCs w:val="20"/>
              </w:rPr>
              <w:lastRenderedPageBreak/>
              <w:t>6.4E</w:t>
            </w:r>
          </w:p>
        </w:tc>
        <w:tc>
          <w:tcPr>
            <w:tcW w:w="0" w:type="auto"/>
          </w:tcPr>
          <w:p w:rsidR="00E1562C" w:rsidRPr="00346D6D" w:rsidRDefault="00E1562C" w:rsidP="00CA0505">
            <w:pPr>
              <w:spacing w:before="0" w:after="0"/>
              <w:jc w:val="left"/>
              <w:rPr>
                <w:rFonts w:eastAsiaTheme="minorEastAsia"/>
                <w:sz w:val="20"/>
                <w:szCs w:val="20"/>
              </w:rPr>
            </w:pPr>
            <w:r w:rsidRPr="00104894">
              <w:rPr>
                <w:rFonts w:eastAsiaTheme="minorEastAsia"/>
                <w:sz w:val="20"/>
                <w:szCs w:val="20"/>
              </w:rPr>
              <w:t>Transmit signal quality</w:t>
            </w:r>
            <w:r w:rsidRPr="00090F38">
              <w:rPr>
                <w:rFonts w:eastAsiaTheme="minorEastAsia"/>
                <w:sz w:val="20"/>
                <w:szCs w:val="20"/>
              </w:rPr>
              <w:t xml:space="preserve"> for </w:t>
            </w:r>
            <w:r>
              <w:rPr>
                <w:rFonts w:eastAsiaTheme="minorEastAsia" w:hint="eastAsia"/>
                <w:sz w:val="20"/>
                <w:szCs w:val="20"/>
              </w:rPr>
              <w:t xml:space="preserve">NR </w:t>
            </w:r>
            <w:r w:rsidRPr="00090F38">
              <w:rPr>
                <w:rFonts w:eastAsiaTheme="minorEastAsia"/>
                <w:sz w:val="20"/>
                <w:szCs w:val="20"/>
              </w:rPr>
              <w:t>V2X Communication</w:t>
            </w:r>
          </w:p>
        </w:tc>
        <w:tc>
          <w:tcPr>
            <w:tcW w:w="0" w:type="auto"/>
          </w:tcPr>
          <w:p w:rsidR="00F53224" w:rsidRDefault="00F53224" w:rsidP="00CA0505">
            <w:pPr>
              <w:spacing w:before="0" w:after="0"/>
              <w:jc w:val="left"/>
              <w:rPr>
                <w:rFonts w:eastAsiaTheme="minorEastAsia"/>
                <w:sz w:val="20"/>
                <w:szCs w:val="20"/>
              </w:rPr>
            </w:pPr>
            <w:bookmarkStart w:id="3" w:name="OLE_LINK1"/>
            <w:bookmarkStart w:id="4" w:name="OLE_LINK2"/>
            <w:r>
              <w:rPr>
                <w:rFonts w:eastAsiaTheme="minorEastAsia" w:hint="eastAsia"/>
                <w:sz w:val="20"/>
                <w:szCs w:val="20"/>
              </w:rPr>
              <w:t xml:space="preserve">Following sub-clauses are included: </w:t>
            </w:r>
          </w:p>
          <w:bookmarkEnd w:id="3"/>
          <w:bookmarkEnd w:id="4"/>
          <w:p w:rsidR="00E1562C" w:rsidRDefault="00E1562C" w:rsidP="00CA0505">
            <w:pPr>
              <w:spacing w:before="0" w:after="0"/>
              <w:jc w:val="left"/>
              <w:rPr>
                <w:rFonts w:eastAsiaTheme="minorEastAsia"/>
                <w:sz w:val="20"/>
                <w:szCs w:val="20"/>
              </w:rPr>
            </w:pPr>
            <w:r>
              <w:rPr>
                <w:rFonts w:eastAsiaTheme="minorEastAsia" w:hint="eastAsia"/>
                <w:sz w:val="20"/>
                <w:szCs w:val="20"/>
              </w:rPr>
              <w:t xml:space="preserve">6.4E.1   </w:t>
            </w:r>
            <w:r w:rsidRPr="00104894">
              <w:rPr>
                <w:rFonts w:eastAsiaTheme="minorEastAsia"/>
                <w:sz w:val="20"/>
                <w:szCs w:val="20"/>
              </w:rPr>
              <w:t>Frequency error</w:t>
            </w:r>
            <w:r w:rsidR="00073539">
              <w:rPr>
                <w:rFonts w:eastAsiaTheme="minorEastAsia" w:hint="eastAsia"/>
                <w:sz w:val="20"/>
                <w:szCs w:val="20"/>
              </w:rPr>
              <w:t xml:space="preserve"> for V2X</w:t>
            </w:r>
          </w:p>
          <w:p w:rsidR="00E1562C" w:rsidRDefault="00E1562C" w:rsidP="00CA0505">
            <w:pPr>
              <w:spacing w:before="0" w:after="0"/>
              <w:jc w:val="left"/>
              <w:rPr>
                <w:rFonts w:eastAsiaTheme="minorEastAsia"/>
                <w:sz w:val="20"/>
                <w:szCs w:val="20"/>
              </w:rPr>
            </w:pPr>
            <w:r>
              <w:rPr>
                <w:rFonts w:eastAsiaTheme="minorEastAsia" w:hint="eastAsia"/>
                <w:sz w:val="20"/>
                <w:szCs w:val="20"/>
              </w:rPr>
              <w:t xml:space="preserve">6.3E.2   </w:t>
            </w:r>
            <w:r w:rsidRPr="00104894">
              <w:rPr>
                <w:rFonts w:eastAsiaTheme="minorEastAsia"/>
                <w:sz w:val="20"/>
                <w:szCs w:val="20"/>
              </w:rPr>
              <w:t>Transmit modulation quality</w:t>
            </w:r>
            <w:r w:rsidR="00073539">
              <w:rPr>
                <w:rFonts w:eastAsiaTheme="minorEastAsia" w:hint="eastAsia"/>
                <w:sz w:val="20"/>
                <w:szCs w:val="20"/>
              </w:rPr>
              <w:t xml:space="preserve"> for V2X</w:t>
            </w:r>
          </w:p>
          <w:p w:rsidR="00E1562C" w:rsidRDefault="00E1562C" w:rsidP="00CA0505">
            <w:pPr>
              <w:spacing w:before="0" w:after="0"/>
              <w:jc w:val="left"/>
              <w:rPr>
                <w:rFonts w:eastAsiaTheme="minorEastAsia"/>
                <w:sz w:val="20"/>
                <w:szCs w:val="20"/>
              </w:rPr>
            </w:pPr>
          </w:p>
          <w:p w:rsidR="00F53224" w:rsidRDefault="00F53224" w:rsidP="00F53224">
            <w:pPr>
              <w:spacing w:before="0" w:after="0"/>
              <w:jc w:val="left"/>
              <w:rPr>
                <w:rFonts w:eastAsiaTheme="minorEastAsia"/>
                <w:sz w:val="20"/>
                <w:szCs w:val="20"/>
              </w:rPr>
            </w:pPr>
            <w:r>
              <w:rPr>
                <w:rFonts w:eastAsiaTheme="minorEastAsia" w:hint="eastAsia"/>
                <w:sz w:val="20"/>
                <w:szCs w:val="20"/>
              </w:rPr>
              <w:t>The current description</w:t>
            </w:r>
            <w:r w:rsidR="00C40242">
              <w:rPr>
                <w:rFonts w:eastAsiaTheme="minorEastAsia" w:hint="eastAsia"/>
                <w:sz w:val="20"/>
                <w:szCs w:val="20"/>
              </w:rPr>
              <w:t xml:space="preserve"> in TS 38.101-1</w:t>
            </w:r>
            <w:r>
              <w:rPr>
                <w:rFonts w:eastAsiaTheme="minorEastAsia" w:hint="eastAsia"/>
                <w:sz w:val="20"/>
                <w:szCs w:val="20"/>
              </w:rPr>
              <w:t xml:space="preserve"> can be applied to band n14. No new transmit signal quality requirements for band n14 need to be added.</w:t>
            </w:r>
          </w:p>
        </w:tc>
      </w:tr>
      <w:tr w:rsidR="006F5B65" w:rsidRPr="00346D6D" w:rsidTr="00CA0505">
        <w:trPr>
          <w:jc w:val="center"/>
        </w:trPr>
        <w:tc>
          <w:tcPr>
            <w:tcW w:w="0" w:type="auto"/>
          </w:tcPr>
          <w:p w:rsidR="00E1562C" w:rsidRDefault="00E1562C" w:rsidP="00CA0505">
            <w:pPr>
              <w:spacing w:before="0" w:after="0"/>
              <w:jc w:val="left"/>
              <w:rPr>
                <w:rFonts w:eastAsiaTheme="minorEastAsia"/>
                <w:sz w:val="20"/>
                <w:szCs w:val="20"/>
              </w:rPr>
            </w:pPr>
            <w:r>
              <w:rPr>
                <w:rFonts w:eastAsiaTheme="minorEastAsia" w:hint="eastAsia"/>
                <w:sz w:val="20"/>
                <w:szCs w:val="20"/>
              </w:rPr>
              <w:t>6.5E</w:t>
            </w:r>
          </w:p>
        </w:tc>
        <w:tc>
          <w:tcPr>
            <w:tcW w:w="0" w:type="auto"/>
          </w:tcPr>
          <w:p w:rsidR="00E1562C" w:rsidRPr="00104894" w:rsidRDefault="00E1562C" w:rsidP="00CA0505">
            <w:pPr>
              <w:spacing w:before="0" w:after="0"/>
              <w:jc w:val="left"/>
              <w:rPr>
                <w:rFonts w:eastAsiaTheme="minorEastAsia"/>
                <w:sz w:val="20"/>
                <w:szCs w:val="20"/>
              </w:rPr>
            </w:pPr>
            <w:r w:rsidRPr="00823DC2">
              <w:t>Output RF spectrum emissions</w:t>
            </w:r>
            <w:r w:rsidRPr="00090F38">
              <w:rPr>
                <w:rFonts w:eastAsiaTheme="minorEastAsia"/>
                <w:sz w:val="20"/>
                <w:szCs w:val="20"/>
              </w:rPr>
              <w:t xml:space="preserve"> for </w:t>
            </w:r>
            <w:r>
              <w:rPr>
                <w:rFonts w:eastAsiaTheme="minorEastAsia" w:hint="eastAsia"/>
                <w:sz w:val="20"/>
                <w:szCs w:val="20"/>
              </w:rPr>
              <w:t xml:space="preserve">NR </w:t>
            </w:r>
            <w:r w:rsidRPr="00090F38">
              <w:rPr>
                <w:rFonts w:eastAsiaTheme="minorEastAsia"/>
                <w:sz w:val="20"/>
                <w:szCs w:val="20"/>
              </w:rPr>
              <w:t>V2X Communication</w:t>
            </w:r>
          </w:p>
        </w:tc>
        <w:tc>
          <w:tcPr>
            <w:tcW w:w="0" w:type="auto"/>
          </w:tcPr>
          <w:p w:rsidR="00673669" w:rsidRDefault="00673669" w:rsidP="00673669">
            <w:pPr>
              <w:spacing w:before="0" w:after="0"/>
              <w:jc w:val="left"/>
              <w:rPr>
                <w:rFonts w:eastAsiaTheme="minorEastAsia"/>
                <w:sz w:val="20"/>
                <w:szCs w:val="20"/>
              </w:rPr>
            </w:pPr>
            <w:r>
              <w:rPr>
                <w:rFonts w:eastAsiaTheme="minorEastAsia" w:hint="eastAsia"/>
                <w:sz w:val="20"/>
                <w:szCs w:val="20"/>
              </w:rPr>
              <w:t xml:space="preserve">Following sub-clauses are included: </w:t>
            </w:r>
          </w:p>
          <w:p w:rsidR="00E1562C" w:rsidRDefault="00E1562C" w:rsidP="00CA0505">
            <w:pPr>
              <w:spacing w:before="0" w:after="0"/>
              <w:jc w:val="left"/>
              <w:rPr>
                <w:rFonts w:eastAsiaTheme="minorEastAsia"/>
                <w:sz w:val="20"/>
                <w:szCs w:val="20"/>
              </w:rPr>
            </w:pPr>
            <w:r>
              <w:rPr>
                <w:rFonts w:eastAsiaTheme="minorEastAsia" w:hint="eastAsia"/>
                <w:sz w:val="20"/>
                <w:szCs w:val="20"/>
              </w:rPr>
              <w:t xml:space="preserve">6.5E.1   </w:t>
            </w:r>
            <w:r w:rsidRPr="00D65BDB">
              <w:rPr>
                <w:rFonts w:eastAsiaTheme="minorEastAsia"/>
                <w:sz w:val="20"/>
                <w:szCs w:val="20"/>
              </w:rPr>
              <w:t>Occupied bandwidth</w:t>
            </w:r>
          </w:p>
          <w:p w:rsidR="00E1562C" w:rsidRDefault="00E1562C" w:rsidP="00CA0505">
            <w:pPr>
              <w:spacing w:before="0" w:after="0"/>
              <w:jc w:val="left"/>
              <w:rPr>
                <w:rFonts w:eastAsiaTheme="minorEastAsia"/>
                <w:sz w:val="20"/>
                <w:szCs w:val="20"/>
              </w:rPr>
            </w:pPr>
            <w:r>
              <w:rPr>
                <w:rFonts w:eastAsiaTheme="minorEastAsia" w:hint="eastAsia"/>
                <w:sz w:val="20"/>
                <w:szCs w:val="20"/>
              </w:rPr>
              <w:t xml:space="preserve">6.5E.2   </w:t>
            </w:r>
            <w:r w:rsidRPr="00D65BDB">
              <w:rPr>
                <w:rFonts w:eastAsiaTheme="minorEastAsia"/>
                <w:sz w:val="20"/>
                <w:szCs w:val="20"/>
              </w:rPr>
              <w:t>Out of band emission</w:t>
            </w:r>
          </w:p>
          <w:p w:rsidR="00E1562C" w:rsidRDefault="00E1562C" w:rsidP="00CA0505">
            <w:pPr>
              <w:spacing w:before="0" w:after="0"/>
              <w:jc w:val="left"/>
              <w:rPr>
                <w:rFonts w:eastAsiaTheme="minorEastAsia"/>
                <w:sz w:val="20"/>
                <w:szCs w:val="20"/>
              </w:rPr>
            </w:pPr>
            <w:r>
              <w:rPr>
                <w:rFonts w:eastAsiaTheme="minorEastAsia" w:hint="eastAsia"/>
                <w:sz w:val="20"/>
                <w:szCs w:val="20"/>
              </w:rPr>
              <w:t xml:space="preserve">6.5E.3   </w:t>
            </w:r>
            <w:r w:rsidRPr="00D65BDB">
              <w:rPr>
                <w:rFonts w:eastAsiaTheme="minorEastAsia"/>
                <w:sz w:val="20"/>
                <w:szCs w:val="20"/>
              </w:rPr>
              <w:t>Spurious emission</w:t>
            </w:r>
          </w:p>
          <w:p w:rsidR="00E1562C" w:rsidRDefault="00E1562C" w:rsidP="00CA0505">
            <w:pPr>
              <w:spacing w:before="0" w:after="0"/>
              <w:jc w:val="left"/>
              <w:rPr>
                <w:rFonts w:eastAsiaTheme="minorEastAsia"/>
                <w:sz w:val="20"/>
                <w:szCs w:val="20"/>
              </w:rPr>
            </w:pPr>
            <w:r>
              <w:rPr>
                <w:rFonts w:eastAsiaTheme="minorEastAsia" w:hint="eastAsia"/>
                <w:sz w:val="20"/>
                <w:szCs w:val="20"/>
              </w:rPr>
              <w:t xml:space="preserve">6.5E.4   </w:t>
            </w:r>
            <w:r w:rsidRPr="00D65BDB">
              <w:rPr>
                <w:rFonts w:eastAsiaTheme="minorEastAsia"/>
                <w:sz w:val="20"/>
                <w:szCs w:val="20"/>
              </w:rPr>
              <w:t>Transmit intermodulation</w:t>
            </w:r>
          </w:p>
          <w:p w:rsidR="00E1562C" w:rsidRDefault="00E1562C" w:rsidP="00CA0505">
            <w:pPr>
              <w:spacing w:before="0" w:after="0"/>
              <w:jc w:val="left"/>
              <w:rPr>
                <w:rFonts w:eastAsiaTheme="minorEastAsia"/>
                <w:sz w:val="20"/>
                <w:szCs w:val="20"/>
              </w:rPr>
            </w:pPr>
          </w:p>
          <w:p w:rsidR="00E1562C" w:rsidRPr="005B366A" w:rsidRDefault="007432DD" w:rsidP="00CA0505">
            <w:pPr>
              <w:spacing w:before="0" w:after="0"/>
              <w:jc w:val="left"/>
              <w:rPr>
                <w:rFonts w:eastAsiaTheme="minorEastAsia"/>
                <w:sz w:val="20"/>
                <w:szCs w:val="20"/>
              </w:rPr>
            </w:pPr>
            <w:r>
              <w:rPr>
                <w:rFonts w:eastAsiaTheme="minorEastAsia" w:hint="eastAsia"/>
                <w:sz w:val="20"/>
                <w:szCs w:val="20"/>
              </w:rPr>
              <w:t>Whether to define n</w:t>
            </w:r>
            <w:r w:rsidR="00E1562C">
              <w:rPr>
                <w:rFonts w:eastAsiaTheme="minorEastAsia" w:hint="eastAsia"/>
                <w:sz w:val="20"/>
                <w:szCs w:val="20"/>
              </w:rPr>
              <w:t xml:space="preserve">ew SEM and ACLR requirements should be </w:t>
            </w:r>
            <w:r>
              <w:rPr>
                <w:rFonts w:eastAsiaTheme="minorEastAsia" w:hint="eastAsia"/>
                <w:sz w:val="20"/>
                <w:szCs w:val="20"/>
              </w:rPr>
              <w:t>based on adjacent channel coexistence studies. If PC1 will be defined, additional SEM and ACLR requirements need to be specified.</w:t>
            </w:r>
            <w:r w:rsidR="005B366A">
              <w:rPr>
                <w:rFonts w:eastAsiaTheme="minorEastAsia" w:hint="eastAsia"/>
                <w:sz w:val="20"/>
                <w:szCs w:val="20"/>
              </w:rPr>
              <w:t xml:space="preserve"> The rest </w:t>
            </w:r>
            <w:r w:rsidR="005212D5">
              <w:rPr>
                <w:rFonts w:eastAsiaTheme="minorEastAsia" w:hint="eastAsia"/>
                <w:sz w:val="20"/>
                <w:szCs w:val="20"/>
              </w:rPr>
              <w:t>requirements in TS 38.101-1</w:t>
            </w:r>
            <w:r w:rsidR="005B366A">
              <w:rPr>
                <w:rFonts w:eastAsiaTheme="minorEastAsia" w:hint="eastAsia"/>
                <w:sz w:val="20"/>
                <w:szCs w:val="20"/>
              </w:rPr>
              <w:t xml:space="preserve"> can be applied to band n14 without change.</w:t>
            </w:r>
          </w:p>
        </w:tc>
      </w:tr>
    </w:tbl>
    <w:p w:rsidR="007D193A" w:rsidRDefault="007D193A" w:rsidP="007D193A">
      <w:pPr>
        <w:spacing w:before="0" w:after="120"/>
        <w:jc w:val="left"/>
        <w:rPr>
          <w:b/>
        </w:rPr>
      </w:pPr>
    </w:p>
    <w:p w:rsidR="007D193A" w:rsidRPr="00D61A93" w:rsidRDefault="007D193A" w:rsidP="007D193A">
      <w:pPr>
        <w:spacing w:before="0" w:after="120"/>
        <w:jc w:val="left"/>
        <w:rPr>
          <w:b/>
          <w:sz w:val="20"/>
          <w:lang w:val="en-US"/>
        </w:rPr>
      </w:pPr>
      <w:r>
        <w:rPr>
          <w:rFonts w:hint="eastAsia"/>
          <w:b/>
        </w:rPr>
        <w:t xml:space="preserve">Proposal </w:t>
      </w:r>
      <w:r w:rsidR="001F5BB2">
        <w:rPr>
          <w:rFonts w:hint="eastAsia"/>
          <w:b/>
        </w:rPr>
        <w:t>1</w:t>
      </w:r>
      <w:r>
        <w:rPr>
          <w:rFonts w:hint="eastAsia"/>
          <w:b/>
        </w:rPr>
        <w:t xml:space="preserve">: RAN4 to take Table 1 into consideration to specify V2X UE </w:t>
      </w:r>
      <w:proofErr w:type="spellStart"/>
      <w:r>
        <w:rPr>
          <w:rFonts w:hint="eastAsia"/>
          <w:b/>
        </w:rPr>
        <w:t>Tx</w:t>
      </w:r>
      <w:proofErr w:type="spellEnd"/>
      <w:r>
        <w:rPr>
          <w:rFonts w:hint="eastAsia"/>
          <w:b/>
        </w:rPr>
        <w:t xml:space="preserve"> requirements for band n14.</w:t>
      </w:r>
    </w:p>
    <w:p w:rsidR="00E17A5F" w:rsidRPr="007D193A" w:rsidRDefault="00E17A5F" w:rsidP="00730C4A">
      <w:pPr>
        <w:rPr>
          <w:sz w:val="20"/>
          <w:szCs w:val="20"/>
          <w:lang w:val="en-US"/>
        </w:rPr>
      </w:pPr>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1F5BB2" w:rsidRDefault="001F5BB2" w:rsidP="00E345EC">
      <w:pPr>
        <w:spacing w:before="0" w:after="120"/>
        <w:jc w:val="left"/>
        <w:rPr>
          <w:sz w:val="20"/>
          <w:lang w:val="en-US"/>
        </w:rPr>
      </w:pPr>
      <w:r>
        <w:rPr>
          <w:rFonts w:hint="eastAsia"/>
          <w:sz w:val="20"/>
          <w:lang w:val="en-US"/>
        </w:rPr>
        <w:t xml:space="preserve">In this contribution, some initial </w:t>
      </w:r>
      <w:r>
        <w:rPr>
          <w:sz w:val="20"/>
          <w:lang w:val="en-US"/>
        </w:rPr>
        <w:t xml:space="preserve">considerations </w:t>
      </w:r>
      <w:r>
        <w:rPr>
          <w:rFonts w:hint="eastAsia"/>
          <w:sz w:val="20"/>
          <w:lang w:val="en-US"/>
        </w:rPr>
        <w:t xml:space="preserve">of band n14 V2X UE </w:t>
      </w:r>
      <w:proofErr w:type="spellStart"/>
      <w:r>
        <w:rPr>
          <w:rFonts w:hint="eastAsia"/>
          <w:sz w:val="20"/>
          <w:lang w:val="en-US"/>
        </w:rPr>
        <w:t>Tx</w:t>
      </w:r>
      <w:proofErr w:type="spellEnd"/>
      <w:r>
        <w:rPr>
          <w:rFonts w:hint="eastAsia"/>
          <w:sz w:val="20"/>
          <w:lang w:val="en-US"/>
        </w:rPr>
        <w:t xml:space="preserve"> requirements are presented. </w:t>
      </w:r>
    </w:p>
    <w:p w:rsidR="00E1562C" w:rsidRPr="001F5BB2" w:rsidRDefault="001F5BB2" w:rsidP="00E345EC">
      <w:pPr>
        <w:spacing w:before="0" w:after="120"/>
        <w:jc w:val="left"/>
        <w:rPr>
          <w:b/>
          <w:sz w:val="20"/>
          <w:lang w:val="en-US"/>
        </w:rPr>
      </w:pPr>
      <w:r>
        <w:rPr>
          <w:rFonts w:hint="eastAsia"/>
          <w:b/>
        </w:rPr>
        <w:t xml:space="preserve">Proposal 1: RAN4 to take Table 1 into consideration to specify V2X UE </w:t>
      </w:r>
      <w:proofErr w:type="spellStart"/>
      <w:r>
        <w:rPr>
          <w:rFonts w:hint="eastAsia"/>
          <w:b/>
        </w:rPr>
        <w:t>Tx</w:t>
      </w:r>
      <w:proofErr w:type="spellEnd"/>
      <w:r>
        <w:rPr>
          <w:rFonts w:hint="eastAsia"/>
          <w:b/>
        </w:rPr>
        <w:t xml:space="preserve"> requirements for band n14.</w:t>
      </w:r>
    </w:p>
    <w:p w:rsidR="00865D60" w:rsidRPr="00B07160" w:rsidRDefault="00865D60" w:rsidP="00865D60">
      <w:pPr>
        <w:spacing w:before="0" w:after="120"/>
        <w:jc w:val="center"/>
        <w:rPr>
          <w:sz w:val="20"/>
          <w:lang w:val="en-US"/>
        </w:rPr>
      </w:pPr>
      <w:r>
        <w:rPr>
          <w:rFonts w:hint="eastAsia"/>
          <w:sz w:val="20"/>
          <w:lang w:val="en-US"/>
        </w:rPr>
        <w:t xml:space="preserve">Table 1-Initial </w:t>
      </w:r>
      <w:r>
        <w:rPr>
          <w:sz w:val="20"/>
          <w:lang w:val="en-US"/>
        </w:rPr>
        <w:t>consideration</w:t>
      </w:r>
      <w:r>
        <w:rPr>
          <w:rFonts w:hint="eastAsia"/>
          <w:sz w:val="20"/>
          <w:lang w:val="en-US"/>
        </w:rPr>
        <w:t xml:space="preserve">s of band n14 V2X UE </w:t>
      </w:r>
      <w:proofErr w:type="spellStart"/>
      <w:r>
        <w:rPr>
          <w:rFonts w:hint="eastAsia"/>
          <w:sz w:val="20"/>
          <w:lang w:val="en-US"/>
        </w:rPr>
        <w:t>Tx</w:t>
      </w:r>
      <w:proofErr w:type="spellEnd"/>
      <w:r>
        <w:rPr>
          <w:rFonts w:hint="eastAsia"/>
          <w:sz w:val="20"/>
          <w:lang w:val="en-US"/>
        </w:rPr>
        <w:t xml:space="preserve"> requirements per sub-clause</w:t>
      </w:r>
    </w:p>
    <w:tbl>
      <w:tblPr>
        <w:tblStyle w:val="af8"/>
        <w:tblW w:w="4500" w:type="pct"/>
        <w:jc w:val="center"/>
        <w:tblCellMar>
          <w:top w:w="57" w:type="dxa"/>
          <w:left w:w="85" w:type="dxa"/>
          <w:bottom w:w="57" w:type="dxa"/>
          <w:right w:w="85" w:type="dxa"/>
        </w:tblCellMar>
        <w:tblLook w:val="04A0" w:firstRow="1" w:lastRow="0" w:firstColumn="1" w:lastColumn="0" w:noHBand="0" w:noVBand="1"/>
      </w:tblPr>
      <w:tblGrid>
        <w:gridCol w:w="776"/>
        <w:gridCol w:w="2224"/>
        <w:gridCol w:w="5828"/>
      </w:tblGrid>
      <w:tr w:rsidR="00865D60" w:rsidTr="00515513">
        <w:trPr>
          <w:jc w:val="center"/>
        </w:trPr>
        <w:tc>
          <w:tcPr>
            <w:tcW w:w="0" w:type="auto"/>
            <w:vAlign w:val="center"/>
          </w:tcPr>
          <w:p w:rsidR="00865D60" w:rsidRPr="000D18AA" w:rsidRDefault="00865D60" w:rsidP="00515513">
            <w:pPr>
              <w:spacing w:before="0" w:after="0"/>
              <w:jc w:val="center"/>
              <w:rPr>
                <w:rFonts w:eastAsiaTheme="minorEastAsia"/>
                <w:b/>
                <w:sz w:val="20"/>
                <w:szCs w:val="20"/>
              </w:rPr>
            </w:pPr>
            <w:r w:rsidRPr="000D18AA">
              <w:rPr>
                <w:rFonts w:eastAsiaTheme="minorEastAsia" w:hint="eastAsia"/>
                <w:b/>
                <w:sz w:val="20"/>
                <w:szCs w:val="20"/>
              </w:rPr>
              <w:t>Sub-clause</w:t>
            </w:r>
          </w:p>
        </w:tc>
        <w:tc>
          <w:tcPr>
            <w:tcW w:w="0" w:type="auto"/>
            <w:vAlign w:val="center"/>
          </w:tcPr>
          <w:p w:rsidR="00865D60" w:rsidRPr="000D18AA" w:rsidRDefault="00865D60" w:rsidP="00515513">
            <w:pPr>
              <w:spacing w:before="0" w:after="0"/>
              <w:jc w:val="center"/>
              <w:rPr>
                <w:rFonts w:eastAsiaTheme="minorEastAsia"/>
                <w:b/>
                <w:sz w:val="20"/>
                <w:szCs w:val="20"/>
              </w:rPr>
            </w:pPr>
            <w:r w:rsidRPr="000D18AA">
              <w:rPr>
                <w:rFonts w:eastAsiaTheme="minorEastAsia" w:hint="eastAsia"/>
                <w:b/>
                <w:sz w:val="20"/>
                <w:szCs w:val="20"/>
              </w:rPr>
              <w:t>Title</w:t>
            </w:r>
          </w:p>
        </w:tc>
        <w:tc>
          <w:tcPr>
            <w:tcW w:w="0" w:type="auto"/>
            <w:vAlign w:val="center"/>
          </w:tcPr>
          <w:p w:rsidR="00865D60" w:rsidRPr="000D18AA" w:rsidRDefault="00865D60" w:rsidP="00515513">
            <w:pPr>
              <w:spacing w:before="0" w:after="0"/>
              <w:jc w:val="center"/>
              <w:rPr>
                <w:rFonts w:eastAsiaTheme="minorEastAsia"/>
                <w:b/>
                <w:sz w:val="20"/>
                <w:szCs w:val="20"/>
              </w:rPr>
            </w:pPr>
            <w:r>
              <w:rPr>
                <w:rFonts w:eastAsiaTheme="minorEastAsia" w:hint="eastAsia"/>
                <w:b/>
                <w:sz w:val="20"/>
                <w:szCs w:val="20"/>
              </w:rPr>
              <w:t xml:space="preserve">Considerations </w:t>
            </w:r>
          </w:p>
        </w:tc>
      </w:tr>
      <w:tr w:rsidR="00865D60" w:rsidRPr="00346D6D" w:rsidTr="00515513">
        <w:trPr>
          <w:jc w:val="center"/>
        </w:trPr>
        <w:tc>
          <w:tcPr>
            <w:tcW w:w="0" w:type="auto"/>
          </w:tcPr>
          <w:p w:rsidR="00865D60" w:rsidRDefault="00865D60" w:rsidP="00515513">
            <w:pPr>
              <w:spacing w:before="0" w:after="0"/>
              <w:jc w:val="left"/>
              <w:rPr>
                <w:rFonts w:eastAsiaTheme="minorEastAsia"/>
                <w:sz w:val="20"/>
                <w:szCs w:val="20"/>
              </w:rPr>
            </w:pPr>
            <w:r>
              <w:rPr>
                <w:rFonts w:eastAsiaTheme="minorEastAsia" w:hint="eastAsia"/>
                <w:sz w:val="20"/>
                <w:szCs w:val="20"/>
              </w:rPr>
              <w:t>6.2E</w:t>
            </w:r>
          </w:p>
        </w:tc>
        <w:tc>
          <w:tcPr>
            <w:tcW w:w="0" w:type="auto"/>
          </w:tcPr>
          <w:p w:rsidR="00865D60" w:rsidRPr="00081C73" w:rsidRDefault="00865D60" w:rsidP="00515513">
            <w:pPr>
              <w:spacing w:before="0" w:after="0"/>
              <w:jc w:val="left"/>
              <w:rPr>
                <w:rFonts w:eastAsiaTheme="minorEastAsia"/>
                <w:sz w:val="20"/>
                <w:szCs w:val="20"/>
              </w:rPr>
            </w:pPr>
            <w:r>
              <w:rPr>
                <w:rFonts w:eastAsiaTheme="minorEastAsia"/>
                <w:sz w:val="20"/>
                <w:szCs w:val="20"/>
              </w:rPr>
              <w:t xml:space="preserve">Transmitter </w:t>
            </w:r>
            <w:r w:rsidRPr="00346D6D">
              <w:rPr>
                <w:rFonts w:eastAsiaTheme="minorEastAsia"/>
                <w:sz w:val="20"/>
                <w:szCs w:val="20"/>
              </w:rPr>
              <w:t>power for V2X</w:t>
            </w:r>
          </w:p>
        </w:tc>
        <w:tc>
          <w:tcPr>
            <w:tcW w:w="0" w:type="auto"/>
          </w:tcPr>
          <w:p w:rsidR="00865D60" w:rsidRDefault="00865D60" w:rsidP="00515513">
            <w:pPr>
              <w:spacing w:before="0" w:after="0"/>
              <w:jc w:val="left"/>
              <w:rPr>
                <w:rFonts w:eastAsiaTheme="minorEastAsia"/>
                <w:sz w:val="20"/>
                <w:szCs w:val="20"/>
              </w:rPr>
            </w:pPr>
            <w:r>
              <w:rPr>
                <w:rFonts w:eastAsiaTheme="minorEastAsia" w:hint="eastAsia"/>
                <w:sz w:val="20"/>
                <w:szCs w:val="20"/>
              </w:rPr>
              <w:t xml:space="preserve">Following sub-clauses are included: </w:t>
            </w:r>
          </w:p>
          <w:p w:rsidR="00865D60" w:rsidRDefault="00865D60" w:rsidP="00515513">
            <w:pPr>
              <w:spacing w:before="0" w:after="0"/>
              <w:jc w:val="left"/>
              <w:rPr>
                <w:rFonts w:eastAsiaTheme="minorEastAsia"/>
                <w:sz w:val="20"/>
                <w:szCs w:val="20"/>
              </w:rPr>
            </w:pPr>
            <w:r>
              <w:rPr>
                <w:rFonts w:eastAsiaTheme="minorEastAsia" w:hint="eastAsia"/>
                <w:sz w:val="20"/>
                <w:szCs w:val="20"/>
              </w:rPr>
              <w:t xml:space="preserve">6.2E.1   </w:t>
            </w:r>
            <w:r w:rsidRPr="00346D6D">
              <w:rPr>
                <w:rFonts w:eastAsiaTheme="minorEastAsia"/>
                <w:sz w:val="20"/>
                <w:szCs w:val="20"/>
              </w:rPr>
              <w:t>UE maximum output power</w:t>
            </w:r>
            <w:r>
              <w:rPr>
                <w:rFonts w:eastAsiaTheme="minorEastAsia" w:hint="eastAsia"/>
                <w:sz w:val="20"/>
                <w:szCs w:val="20"/>
              </w:rPr>
              <w:t xml:space="preserve"> for V2X</w:t>
            </w:r>
          </w:p>
          <w:p w:rsidR="00865D60" w:rsidRDefault="00865D60" w:rsidP="00515513">
            <w:pPr>
              <w:spacing w:before="0" w:after="0"/>
              <w:jc w:val="left"/>
              <w:rPr>
                <w:rFonts w:eastAsiaTheme="minorEastAsia"/>
                <w:sz w:val="20"/>
                <w:szCs w:val="20"/>
              </w:rPr>
            </w:pPr>
            <w:r>
              <w:rPr>
                <w:rFonts w:eastAsiaTheme="minorEastAsia" w:hint="eastAsia"/>
                <w:sz w:val="20"/>
                <w:szCs w:val="20"/>
              </w:rPr>
              <w:t xml:space="preserve">6.2E.2   </w:t>
            </w:r>
            <w:r w:rsidRPr="00346D6D">
              <w:rPr>
                <w:rFonts w:eastAsiaTheme="minorEastAsia"/>
                <w:sz w:val="20"/>
                <w:szCs w:val="20"/>
              </w:rPr>
              <w:t xml:space="preserve">UE maximum output power </w:t>
            </w:r>
            <w:r>
              <w:rPr>
                <w:rFonts w:eastAsiaTheme="minorEastAsia" w:hint="eastAsia"/>
                <w:sz w:val="20"/>
                <w:szCs w:val="20"/>
              </w:rPr>
              <w:t>reduction for V2X</w:t>
            </w:r>
          </w:p>
          <w:p w:rsidR="00865D60" w:rsidRDefault="00865D60" w:rsidP="00515513">
            <w:pPr>
              <w:spacing w:before="0" w:after="0"/>
              <w:jc w:val="left"/>
              <w:rPr>
                <w:rFonts w:eastAsiaTheme="minorEastAsia"/>
                <w:sz w:val="20"/>
                <w:szCs w:val="20"/>
              </w:rPr>
            </w:pPr>
            <w:r>
              <w:rPr>
                <w:rFonts w:eastAsiaTheme="minorEastAsia" w:hint="eastAsia"/>
                <w:sz w:val="20"/>
                <w:szCs w:val="20"/>
              </w:rPr>
              <w:t xml:space="preserve">6.2E.3   </w:t>
            </w:r>
            <w:r w:rsidRPr="00346D6D">
              <w:rPr>
                <w:rFonts w:eastAsiaTheme="minorEastAsia"/>
                <w:sz w:val="20"/>
                <w:szCs w:val="20"/>
              </w:rPr>
              <w:t>Configured transmitted power</w:t>
            </w:r>
            <w:r>
              <w:rPr>
                <w:rFonts w:eastAsiaTheme="minorEastAsia" w:hint="eastAsia"/>
                <w:sz w:val="20"/>
                <w:szCs w:val="20"/>
              </w:rPr>
              <w:t xml:space="preserve"> for V2X</w:t>
            </w:r>
          </w:p>
          <w:p w:rsidR="00865D60" w:rsidRDefault="00865D60" w:rsidP="00515513">
            <w:pPr>
              <w:spacing w:before="0" w:after="0"/>
              <w:jc w:val="left"/>
              <w:rPr>
                <w:rFonts w:eastAsiaTheme="minorEastAsia"/>
                <w:sz w:val="20"/>
                <w:szCs w:val="20"/>
              </w:rPr>
            </w:pPr>
          </w:p>
          <w:p w:rsidR="00865D60" w:rsidRPr="00725CB8" w:rsidRDefault="00865D60" w:rsidP="00515513">
            <w:pPr>
              <w:spacing w:before="0" w:after="0"/>
              <w:jc w:val="left"/>
              <w:rPr>
                <w:rFonts w:ascii="Arial" w:eastAsiaTheme="minorEastAsia" w:hAnsi="Arial"/>
                <w:sz w:val="20"/>
                <w:szCs w:val="20"/>
              </w:rPr>
            </w:pPr>
            <w:r w:rsidRPr="00725CB8">
              <w:rPr>
                <w:rFonts w:eastAsiaTheme="minorEastAsia" w:hint="eastAsia"/>
                <w:sz w:val="20"/>
                <w:szCs w:val="20"/>
              </w:rPr>
              <w:t xml:space="preserve">For NR </w:t>
            </w:r>
            <w:proofErr w:type="spellStart"/>
            <w:r w:rsidRPr="00725CB8">
              <w:rPr>
                <w:rFonts w:eastAsiaTheme="minorEastAsia" w:hint="eastAsia"/>
                <w:sz w:val="20"/>
                <w:szCs w:val="20"/>
              </w:rPr>
              <w:t>Uu</w:t>
            </w:r>
            <w:proofErr w:type="spellEnd"/>
            <w:r w:rsidRPr="00725CB8">
              <w:rPr>
                <w:rFonts w:eastAsiaTheme="minorEastAsia" w:hint="eastAsia"/>
                <w:sz w:val="20"/>
                <w:szCs w:val="20"/>
              </w:rPr>
              <w:t xml:space="preserve"> band n14, PC1 and PC3 are defined as UE maximum output power. Whether to define PC1/ PC3 or both for SL band n14 needs to be further discussed. </w:t>
            </w:r>
            <w:r>
              <w:rPr>
                <w:rFonts w:eastAsiaTheme="minorEastAsia" w:hint="eastAsia"/>
                <w:sz w:val="20"/>
                <w:szCs w:val="20"/>
              </w:rPr>
              <w:t>If PC1 will be defined, the corresponding MPR/A-MPR should be further studied.</w:t>
            </w:r>
          </w:p>
        </w:tc>
      </w:tr>
      <w:tr w:rsidR="00865D60" w:rsidRPr="00346D6D" w:rsidTr="00515513">
        <w:trPr>
          <w:jc w:val="center"/>
        </w:trPr>
        <w:tc>
          <w:tcPr>
            <w:tcW w:w="0" w:type="auto"/>
          </w:tcPr>
          <w:p w:rsidR="00865D60" w:rsidRDefault="00865D60" w:rsidP="00515513">
            <w:pPr>
              <w:spacing w:before="0" w:after="0"/>
              <w:jc w:val="left"/>
              <w:rPr>
                <w:rFonts w:eastAsiaTheme="minorEastAsia"/>
                <w:sz w:val="20"/>
                <w:szCs w:val="20"/>
              </w:rPr>
            </w:pPr>
            <w:r>
              <w:rPr>
                <w:rFonts w:eastAsiaTheme="minorEastAsia" w:hint="eastAsia"/>
                <w:sz w:val="20"/>
                <w:szCs w:val="20"/>
              </w:rPr>
              <w:t>6.3E</w:t>
            </w:r>
          </w:p>
        </w:tc>
        <w:tc>
          <w:tcPr>
            <w:tcW w:w="0" w:type="auto"/>
          </w:tcPr>
          <w:p w:rsidR="00865D60" w:rsidRPr="00346D6D" w:rsidRDefault="00865D60" w:rsidP="00515513">
            <w:pPr>
              <w:spacing w:before="0" w:after="0"/>
              <w:jc w:val="left"/>
              <w:rPr>
                <w:rFonts w:eastAsiaTheme="minorEastAsia"/>
                <w:sz w:val="20"/>
                <w:szCs w:val="20"/>
              </w:rPr>
            </w:pPr>
            <w:r w:rsidRPr="00090F38">
              <w:rPr>
                <w:rFonts w:eastAsiaTheme="minorEastAsia"/>
                <w:sz w:val="20"/>
                <w:szCs w:val="20"/>
              </w:rPr>
              <w:t>Output power dynamics</w:t>
            </w:r>
            <w:r w:rsidRPr="00346D6D">
              <w:rPr>
                <w:rFonts w:eastAsiaTheme="minorEastAsia"/>
                <w:sz w:val="20"/>
                <w:szCs w:val="20"/>
              </w:rPr>
              <w:t xml:space="preserve"> for</w:t>
            </w:r>
            <w:r>
              <w:rPr>
                <w:rFonts w:eastAsiaTheme="minorEastAsia" w:hint="eastAsia"/>
                <w:sz w:val="20"/>
                <w:szCs w:val="20"/>
              </w:rPr>
              <w:t xml:space="preserve"> </w:t>
            </w:r>
            <w:r w:rsidRPr="00346D6D">
              <w:rPr>
                <w:rFonts w:eastAsiaTheme="minorEastAsia"/>
                <w:sz w:val="20"/>
                <w:szCs w:val="20"/>
              </w:rPr>
              <w:t>V2X</w:t>
            </w:r>
          </w:p>
        </w:tc>
        <w:tc>
          <w:tcPr>
            <w:tcW w:w="0" w:type="auto"/>
          </w:tcPr>
          <w:p w:rsidR="00865D60" w:rsidRDefault="00865D60" w:rsidP="00515513">
            <w:pPr>
              <w:spacing w:before="0" w:after="0"/>
              <w:jc w:val="left"/>
              <w:rPr>
                <w:rFonts w:eastAsiaTheme="minorEastAsia"/>
                <w:sz w:val="20"/>
                <w:szCs w:val="20"/>
              </w:rPr>
            </w:pPr>
            <w:r>
              <w:rPr>
                <w:rFonts w:eastAsiaTheme="minorEastAsia" w:hint="eastAsia"/>
                <w:sz w:val="20"/>
                <w:szCs w:val="20"/>
              </w:rPr>
              <w:t xml:space="preserve">Following sub-clauses are included: </w:t>
            </w:r>
          </w:p>
          <w:p w:rsidR="00865D60" w:rsidRDefault="00865D60" w:rsidP="00515513">
            <w:pPr>
              <w:spacing w:before="0" w:after="0"/>
              <w:jc w:val="left"/>
              <w:rPr>
                <w:rFonts w:eastAsiaTheme="minorEastAsia"/>
                <w:sz w:val="20"/>
                <w:szCs w:val="20"/>
              </w:rPr>
            </w:pPr>
            <w:r>
              <w:rPr>
                <w:rFonts w:eastAsiaTheme="minorEastAsia" w:hint="eastAsia"/>
                <w:sz w:val="20"/>
                <w:szCs w:val="20"/>
              </w:rPr>
              <w:t xml:space="preserve">6.3E.1   </w:t>
            </w:r>
            <w:r w:rsidRPr="00090F38">
              <w:rPr>
                <w:rFonts w:eastAsiaTheme="minorEastAsia"/>
                <w:sz w:val="20"/>
                <w:szCs w:val="20"/>
              </w:rPr>
              <w:t>Minimum output power</w:t>
            </w:r>
            <w:r>
              <w:rPr>
                <w:rFonts w:eastAsiaTheme="minorEastAsia" w:hint="eastAsia"/>
                <w:sz w:val="20"/>
                <w:szCs w:val="20"/>
              </w:rPr>
              <w:t xml:space="preserve"> for V2X</w:t>
            </w:r>
          </w:p>
          <w:p w:rsidR="00865D60" w:rsidRDefault="00865D60" w:rsidP="00515513">
            <w:pPr>
              <w:spacing w:before="0" w:after="0"/>
              <w:jc w:val="left"/>
              <w:rPr>
                <w:rFonts w:eastAsiaTheme="minorEastAsia"/>
                <w:sz w:val="20"/>
                <w:szCs w:val="20"/>
              </w:rPr>
            </w:pPr>
            <w:r>
              <w:rPr>
                <w:rFonts w:eastAsiaTheme="minorEastAsia" w:hint="eastAsia"/>
                <w:sz w:val="20"/>
                <w:szCs w:val="20"/>
              </w:rPr>
              <w:t xml:space="preserve">6.3E.2   </w:t>
            </w:r>
            <w:r w:rsidRPr="00090F38">
              <w:rPr>
                <w:rFonts w:eastAsiaTheme="minorEastAsia"/>
                <w:sz w:val="20"/>
                <w:szCs w:val="20"/>
              </w:rPr>
              <w:t>Transmit OFF power</w:t>
            </w:r>
            <w:r>
              <w:rPr>
                <w:rFonts w:eastAsiaTheme="minorEastAsia" w:hint="eastAsia"/>
                <w:sz w:val="20"/>
                <w:szCs w:val="20"/>
              </w:rPr>
              <w:t xml:space="preserve"> for V2X</w:t>
            </w:r>
          </w:p>
          <w:p w:rsidR="00865D60" w:rsidRDefault="00865D60" w:rsidP="00515513">
            <w:pPr>
              <w:spacing w:before="0" w:after="0"/>
              <w:jc w:val="left"/>
              <w:rPr>
                <w:rFonts w:eastAsiaTheme="minorEastAsia"/>
                <w:sz w:val="20"/>
                <w:szCs w:val="20"/>
              </w:rPr>
            </w:pPr>
            <w:r>
              <w:rPr>
                <w:rFonts w:eastAsiaTheme="minorEastAsia" w:hint="eastAsia"/>
                <w:sz w:val="20"/>
                <w:szCs w:val="20"/>
              </w:rPr>
              <w:t xml:space="preserve">6.3E.3   Transmit </w:t>
            </w:r>
            <w:r w:rsidRPr="00090F38">
              <w:rPr>
                <w:rFonts w:eastAsiaTheme="minorEastAsia"/>
                <w:sz w:val="20"/>
                <w:szCs w:val="20"/>
              </w:rPr>
              <w:t>ON/OFF time mask</w:t>
            </w:r>
            <w:r>
              <w:rPr>
                <w:rFonts w:eastAsiaTheme="minorEastAsia" w:hint="eastAsia"/>
                <w:sz w:val="20"/>
                <w:szCs w:val="20"/>
              </w:rPr>
              <w:t xml:space="preserve"> for V2X</w:t>
            </w:r>
          </w:p>
          <w:p w:rsidR="00865D60" w:rsidRDefault="00865D60" w:rsidP="00515513">
            <w:pPr>
              <w:spacing w:before="0" w:after="0"/>
              <w:jc w:val="left"/>
              <w:rPr>
                <w:rFonts w:eastAsiaTheme="minorEastAsia"/>
                <w:sz w:val="20"/>
                <w:szCs w:val="20"/>
              </w:rPr>
            </w:pPr>
            <w:r>
              <w:rPr>
                <w:rFonts w:eastAsiaTheme="minorEastAsia" w:hint="eastAsia"/>
                <w:sz w:val="20"/>
                <w:szCs w:val="20"/>
              </w:rPr>
              <w:t xml:space="preserve">6.3E.4   </w:t>
            </w:r>
            <w:r w:rsidRPr="00090F38">
              <w:rPr>
                <w:rFonts w:eastAsiaTheme="minorEastAsia"/>
                <w:sz w:val="20"/>
                <w:szCs w:val="20"/>
              </w:rPr>
              <w:t>Power Control</w:t>
            </w:r>
            <w:r>
              <w:rPr>
                <w:rFonts w:eastAsiaTheme="minorEastAsia" w:hint="eastAsia"/>
                <w:sz w:val="20"/>
                <w:szCs w:val="20"/>
              </w:rPr>
              <w:t xml:space="preserve"> for V2X</w:t>
            </w:r>
          </w:p>
          <w:p w:rsidR="00865D60" w:rsidRDefault="00865D60" w:rsidP="00515513">
            <w:pPr>
              <w:spacing w:before="0" w:after="0"/>
              <w:jc w:val="left"/>
              <w:rPr>
                <w:rFonts w:eastAsiaTheme="minorEastAsia"/>
                <w:sz w:val="20"/>
                <w:szCs w:val="20"/>
              </w:rPr>
            </w:pPr>
          </w:p>
          <w:p w:rsidR="00865D60" w:rsidRDefault="00865D60" w:rsidP="00515513">
            <w:pPr>
              <w:spacing w:before="0" w:after="0"/>
              <w:jc w:val="left"/>
              <w:rPr>
                <w:rFonts w:ascii="Arial" w:eastAsiaTheme="minorEastAsia" w:hAnsi="Arial"/>
                <w:b/>
                <w:sz w:val="20"/>
                <w:szCs w:val="20"/>
                <w:lang w:eastAsia="ja-JP"/>
              </w:rPr>
            </w:pPr>
            <w:r>
              <w:rPr>
                <w:rFonts w:eastAsiaTheme="minorEastAsia" w:hint="eastAsia"/>
                <w:sz w:val="20"/>
                <w:szCs w:val="20"/>
              </w:rPr>
              <w:t>The current description in TS 38.101-1 can be applied to band n14. No new output power dynamics requirements for band n14 need to be added.</w:t>
            </w:r>
          </w:p>
        </w:tc>
      </w:tr>
      <w:tr w:rsidR="00865D60" w:rsidRPr="00346D6D" w:rsidTr="00515513">
        <w:trPr>
          <w:jc w:val="center"/>
        </w:trPr>
        <w:tc>
          <w:tcPr>
            <w:tcW w:w="0" w:type="auto"/>
          </w:tcPr>
          <w:p w:rsidR="00865D60" w:rsidRDefault="00865D60" w:rsidP="00515513">
            <w:pPr>
              <w:spacing w:before="0" w:after="0"/>
              <w:jc w:val="left"/>
              <w:rPr>
                <w:rFonts w:eastAsiaTheme="minorEastAsia"/>
                <w:sz w:val="20"/>
                <w:szCs w:val="20"/>
              </w:rPr>
            </w:pPr>
            <w:r>
              <w:rPr>
                <w:rFonts w:eastAsiaTheme="minorEastAsia" w:hint="eastAsia"/>
                <w:sz w:val="20"/>
                <w:szCs w:val="20"/>
              </w:rPr>
              <w:t>6.4E</w:t>
            </w:r>
          </w:p>
        </w:tc>
        <w:tc>
          <w:tcPr>
            <w:tcW w:w="0" w:type="auto"/>
          </w:tcPr>
          <w:p w:rsidR="00865D60" w:rsidRPr="00346D6D" w:rsidRDefault="00865D60" w:rsidP="00515513">
            <w:pPr>
              <w:spacing w:before="0" w:after="0"/>
              <w:jc w:val="left"/>
              <w:rPr>
                <w:rFonts w:eastAsiaTheme="minorEastAsia"/>
                <w:sz w:val="20"/>
                <w:szCs w:val="20"/>
              </w:rPr>
            </w:pPr>
            <w:r w:rsidRPr="00104894">
              <w:rPr>
                <w:rFonts w:eastAsiaTheme="minorEastAsia"/>
                <w:sz w:val="20"/>
                <w:szCs w:val="20"/>
              </w:rPr>
              <w:t>Transmit signal quality</w:t>
            </w:r>
            <w:r w:rsidRPr="00090F38">
              <w:rPr>
                <w:rFonts w:eastAsiaTheme="minorEastAsia"/>
                <w:sz w:val="20"/>
                <w:szCs w:val="20"/>
              </w:rPr>
              <w:t xml:space="preserve"> for </w:t>
            </w:r>
            <w:r>
              <w:rPr>
                <w:rFonts w:eastAsiaTheme="minorEastAsia" w:hint="eastAsia"/>
                <w:sz w:val="20"/>
                <w:szCs w:val="20"/>
              </w:rPr>
              <w:t xml:space="preserve">NR </w:t>
            </w:r>
            <w:r w:rsidRPr="00090F38">
              <w:rPr>
                <w:rFonts w:eastAsiaTheme="minorEastAsia"/>
                <w:sz w:val="20"/>
                <w:szCs w:val="20"/>
              </w:rPr>
              <w:t xml:space="preserve">V2X </w:t>
            </w:r>
            <w:r w:rsidRPr="00090F38">
              <w:rPr>
                <w:rFonts w:eastAsiaTheme="minorEastAsia"/>
                <w:sz w:val="20"/>
                <w:szCs w:val="20"/>
              </w:rPr>
              <w:lastRenderedPageBreak/>
              <w:t>Communication</w:t>
            </w:r>
          </w:p>
        </w:tc>
        <w:tc>
          <w:tcPr>
            <w:tcW w:w="0" w:type="auto"/>
          </w:tcPr>
          <w:p w:rsidR="00865D60" w:rsidRDefault="00865D60" w:rsidP="00515513">
            <w:pPr>
              <w:spacing w:before="0" w:after="0"/>
              <w:jc w:val="left"/>
              <w:rPr>
                <w:rFonts w:eastAsiaTheme="minorEastAsia"/>
                <w:sz w:val="20"/>
                <w:szCs w:val="20"/>
              </w:rPr>
            </w:pPr>
            <w:r>
              <w:rPr>
                <w:rFonts w:eastAsiaTheme="minorEastAsia" w:hint="eastAsia"/>
                <w:sz w:val="20"/>
                <w:szCs w:val="20"/>
              </w:rPr>
              <w:lastRenderedPageBreak/>
              <w:t xml:space="preserve">Following sub-clauses are included: </w:t>
            </w:r>
          </w:p>
          <w:p w:rsidR="00865D60" w:rsidRDefault="00865D60" w:rsidP="00515513">
            <w:pPr>
              <w:spacing w:before="0" w:after="0"/>
              <w:jc w:val="left"/>
              <w:rPr>
                <w:rFonts w:eastAsiaTheme="minorEastAsia"/>
                <w:sz w:val="20"/>
                <w:szCs w:val="20"/>
              </w:rPr>
            </w:pPr>
            <w:r>
              <w:rPr>
                <w:rFonts w:eastAsiaTheme="minorEastAsia" w:hint="eastAsia"/>
                <w:sz w:val="20"/>
                <w:szCs w:val="20"/>
              </w:rPr>
              <w:t xml:space="preserve">6.4E.1   </w:t>
            </w:r>
            <w:r w:rsidRPr="00104894">
              <w:rPr>
                <w:rFonts w:eastAsiaTheme="minorEastAsia"/>
                <w:sz w:val="20"/>
                <w:szCs w:val="20"/>
              </w:rPr>
              <w:t>Frequency error</w:t>
            </w:r>
            <w:r>
              <w:rPr>
                <w:rFonts w:eastAsiaTheme="minorEastAsia" w:hint="eastAsia"/>
                <w:sz w:val="20"/>
                <w:szCs w:val="20"/>
              </w:rPr>
              <w:t xml:space="preserve"> for V2X</w:t>
            </w:r>
          </w:p>
          <w:p w:rsidR="00865D60" w:rsidRDefault="00865D60" w:rsidP="00515513">
            <w:pPr>
              <w:spacing w:before="0" w:after="0"/>
              <w:jc w:val="left"/>
              <w:rPr>
                <w:rFonts w:eastAsiaTheme="minorEastAsia"/>
                <w:sz w:val="20"/>
                <w:szCs w:val="20"/>
              </w:rPr>
            </w:pPr>
            <w:r>
              <w:rPr>
                <w:rFonts w:eastAsiaTheme="minorEastAsia" w:hint="eastAsia"/>
                <w:sz w:val="20"/>
                <w:szCs w:val="20"/>
              </w:rPr>
              <w:lastRenderedPageBreak/>
              <w:t xml:space="preserve">6.3E.2   </w:t>
            </w:r>
            <w:r w:rsidRPr="00104894">
              <w:rPr>
                <w:rFonts w:eastAsiaTheme="minorEastAsia"/>
                <w:sz w:val="20"/>
                <w:szCs w:val="20"/>
              </w:rPr>
              <w:t>Transmit modulation quality</w:t>
            </w:r>
            <w:r>
              <w:rPr>
                <w:rFonts w:eastAsiaTheme="minorEastAsia" w:hint="eastAsia"/>
                <w:sz w:val="20"/>
                <w:szCs w:val="20"/>
              </w:rPr>
              <w:t xml:space="preserve"> for V2X</w:t>
            </w:r>
          </w:p>
          <w:p w:rsidR="00865D60" w:rsidRDefault="00865D60" w:rsidP="00515513">
            <w:pPr>
              <w:spacing w:before="0" w:after="0"/>
              <w:jc w:val="left"/>
              <w:rPr>
                <w:rFonts w:eastAsiaTheme="minorEastAsia"/>
                <w:sz w:val="20"/>
                <w:szCs w:val="20"/>
              </w:rPr>
            </w:pPr>
          </w:p>
          <w:p w:rsidR="00865D60" w:rsidRDefault="00865D60" w:rsidP="00515513">
            <w:pPr>
              <w:spacing w:before="0" w:after="0"/>
              <w:jc w:val="left"/>
              <w:rPr>
                <w:rFonts w:eastAsiaTheme="minorEastAsia"/>
                <w:sz w:val="20"/>
                <w:szCs w:val="20"/>
              </w:rPr>
            </w:pPr>
            <w:r>
              <w:rPr>
                <w:rFonts w:eastAsiaTheme="minorEastAsia" w:hint="eastAsia"/>
                <w:sz w:val="20"/>
                <w:szCs w:val="20"/>
              </w:rPr>
              <w:t>The current description in TS 38.101-1 can be applied to band n14. No new transmit signal quality requirements for band n14 need to be added.</w:t>
            </w:r>
          </w:p>
        </w:tc>
      </w:tr>
      <w:tr w:rsidR="00865D60" w:rsidRPr="00346D6D" w:rsidTr="00515513">
        <w:trPr>
          <w:jc w:val="center"/>
        </w:trPr>
        <w:tc>
          <w:tcPr>
            <w:tcW w:w="0" w:type="auto"/>
          </w:tcPr>
          <w:p w:rsidR="00865D60" w:rsidRDefault="00865D60" w:rsidP="00515513">
            <w:pPr>
              <w:spacing w:before="0" w:after="0"/>
              <w:jc w:val="left"/>
              <w:rPr>
                <w:rFonts w:eastAsiaTheme="minorEastAsia"/>
                <w:sz w:val="20"/>
                <w:szCs w:val="20"/>
              </w:rPr>
            </w:pPr>
            <w:r>
              <w:rPr>
                <w:rFonts w:eastAsiaTheme="minorEastAsia" w:hint="eastAsia"/>
                <w:sz w:val="20"/>
                <w:szCs w:val="20"/>
              </w:rPr>
              <w:lastRenderedPageBreak/>
              <w:t>6.5E</w:t>
            </w:r>
          </w:p>
        </w:tc>
        <w:tc>
          <w:tcPr>
            <w:tcW w:w="0" w:type="auto"/>
          </w:tcPr>
          <w:p w:rsidR="00865D60" w:rsidRPr="00104894" w:rsidRDefault="00865D60" w:rsidP="00515513">
            <w:pPr>
              <w:spacing w:before="0" w:after="0"/>
              <w:jc w:val="left"/>
              <w:rPr>
                <w:rFonts w:eastAsiaTheme="minorEastAsia"/>
                <w:sz w:val="20"/>
                <w:szCs w:val="20"/>
              </w:rPr>
            </w:pPr>
            <w:r w:rsidRPr="00823DC2">
              <w:t>Output RF spectrum emissions</w:t>
            </w:r>
            <w:r w:rsidRPr="00090F38">
              <w:rPr>
                <w:rFonts w:eastAsiaTheme="minorEastAsia"/>
                <w:sz w:val="20"/>
                <w:szCs w:val="20"/>
              </w:rPr>
              <w:t xml:space="preserve"> for </w:t>
            </w:r>
            <w:r>
              <w:rPr>
                <w:rFonts w:eastAsiaTheme="minorEastAsia" w:hint="eastAsia"/>
                <w:sz w:val="20"/>
                <w:szCs w:val="20"/>
              </w:rPr>
              <w:t xml:space="preserve">NR </w:t>
            </w:r>
            <w:r w:rsidRPr="00090F38">
              <w:rPr>
                <w:rFonts w:eastAsiaTheme="minorEastAsia"/>
                <w:sz w:val="20"/>
                <w:szCs w:val="20"/>
              </w:rPr>
              <w:t>V2X Communication</w:t>
            </w:r>
          </w:p>
        </w:tc>
        <w:tc>
          <w:tcPr>
            <w:tcW w:w="0" w:type="auto"/>
          </w:tcPr>
          <w:p w:rsidR="00865D60" w:rsidRDefault="00865D60" w:rsidP="00515513">
            <w:pPr>
              <w:spacing w:before="0" w:after="0"/>
              <w:jc w:val="left"/>
              <w:rPr>
                <w:rFonts w:eastAsiaTheme="minorEastAsia"/>
                <w:sz w:val="20"/>
                <w:szCs w:val="20"/>
              </w:rPr>
            </w:pPr>
            <w:r>
              <w:rPr>
                <w:rFonts w:eastAsiaTheme="minorEastAsia" w:hint="eastAsia"/>
                <w:sz w:val="20"/>
                <w:szCs w:val="20"/>
              </w:rPr>
              <w:t xml:space="preserve">Following sub-clauses are included: </w:t>
            </w:r>
          </w:p>
          <w:p w:rsidR="00865D60" w:rsidRDefault="00865D60" w:rsidP="00515513">
            <w:pPr>
              <w:spacing w:before="0" w:after="0"/>
              <w:jc w:val="left"/>
              <w:rPr>
                <w:rFonts w:eastAsiaTheme="minorEastAsia"/>
                <w:sz w:val="20"/>
                <w:szCs w:val="20"/>
              </w:rPr>
            </w:pPr>
            <w:r>
              <w:rPr>
                <w:rFonts w:eastAsiaTheme="minorEastAsia" w:hint="eastAsia"/>
                <w:sz w:val="20"/>
                <w:szCs w:val="20"/>
              </w:rPr>
              <w:t xml:space="preserve">6.5E.1   </w:t>
            </w:r>
            <w:r w:rsidRPr="00D65BDB">
              <w:rPr>
                <w:rFonts w:eastAsiaTheme="minorEastAsia"/>
                <w:sz w:val="20"/>
                <w:szCs w:val="20"/>
              </w:rPr>
              <w:t>Occupied bandwidth</w:t>
            </w:r>
          </w:p>
          <w:p w:rsidR="00865D60" w:rsidRDefault="00865D60" w:rsidP="00515513">
            <w:pPr>
              <w:spacing w:before="0" w:after="0"/>
              <w:jc w:val="left"/>
              <w:rPr>
                <w:rFonts w:eastAsiaTheme="minorEastAsia"/>
                <w:sz w:val="20"/>
                <w:szCs w:val="20"/>
              </w:rPr>
            </w:pPr>
            <w:r>
              <w:rPr>
                <w:rFonts w:eastAsiaTheme="minorEastAsia" w:hint="eastAsia"/>
                <w:sz w:val="20"/>
                <w:szCs w:val="20"/>
              </w:rPr>
              <w:t xml:space="preserve">6.5E.2   </w:t>
            </w:r>
            <w:r w:rsidRPr="00D65BDB">
              <w:rPr>
                <w:rFonts w:eastAsiaTheme="minorEastAsia"/>
                <w:sz w:val="20"/>
                <w:szCs w:val="20"/>
              </w:rPr>
              <w:t>Out of band emission</w:t>
            </w:r>
          </w:p>
          <w:p w:rsidR="00865D60" w:rsidRDefault="00865D60" w:rsidP="00515513">
            <w:pPr>
              <w:spacing w:before="0" w:after="0"/>
              <w:jc w:val="left"/>
              <w:rPr>
                <w:rFonts w:eastAsiaTheme="minorEastAsia"/>
                <w:sz w:val="20"/>
                <w:szCs w:val="20"/>
              </w:rPr>
            </w:pPr>
            <w:r>
              <w:rPr>
                <w:rFonts w:eastAsiaTheme="minorEastAsia" w:hint="eastAsia"/>
                <w:sz w:val="20"/>
                <w:szCs w:val="20"/>
              </w:rPr>
              <w:t xml:space="preserve">6.5E.3   </w:t>
            </w:r>
            <w:r w:rsidRPr="00D65BDB">
              <w:rPr>
                <w:rFonts w:eastAsiaTheme="minorEastAsia"/>
                <w:sz w:val="20"/>
                <w:szCs w:val="20"/>
              </w:rPr>
              <w:t>Spurious emission</w:t>
            </w:r>
          </w:p>
          <w:p w:rsidR="00865D60" w:rsidRDefault="00865D60" w:rsidP="00515513">
            <w:pPr>
              <w:spacing w:before="0" w:after="0"/>
              <w:jc w:val="left"/>
              <w:rPr>
                <w:rFonts w:eastAsiaTheme="minorEastAsia"/>
                <w:sz w:val="20"/>
                <w:szCs w:val="20"/>
              </w:rPr>
            </w:pPr>
            <w:r>
              <w:rPr>
                <w:rFonts w:eastAsiaTheme="minorEastAsia" w:hint="eastAsia"/>
                <w:sz w:val="20"/>
                <w:szCs w:val="20"/>
              </w:rPr>
              <w:t xml:space="preserve">6.5E.4   </w:t>
            </w:r>
            <w:r w:rsidRPr="00D65BDB">
              <w:rPr>
                <w:rFonts w:eastAsiaTheme="minorEastAsia"/>
                <w:sz w:val="20"/>
                <w:szCs w:val="20"/>
              </w:rPr>
              <w:t>Transmit intermodulation</w:t>
            </w:r>
          </w:p>
          <w:p w:rsidR="00865D60" w:rsidRDefault="00865D60" w:rsidP="00515513">
            <w:pPr>
              <w:spacing w:before="0" w:after="0"/>
              <w:jc w:val="left"/>
              <w:rPr>
                <w:rFonts w:eastAsiaTheme="minorEastAsia"/>
                <w:sz w:val="20"/>
                <w:szCs w:val="20"/>
              </w:rPr>
            </w:pPr>
          </w:p>
          <w:p w:rsidR="00865D60" w:rsidRPr="005B366A" w:rsidRDefault="00865D60" w:rsidP="00515513">
            <w:pPr>
              <w:spacing w:before="0" w:after="0"/>
              <w:jc w:val="left"/>
              <w:rPr>
                <w:rFonts w:eastAsiaTheme="minorEastAsia"/>
                <w:sz w:val="20"/>
                <w:szCs w:val="20"/>
              </w:rPr>
            </w:pPr>
            <w:r>
              <w:rPr>
                <w:rFonts w:eastAsiaTheme="minorEastAsia" w:hint="eastAsia"/>
                <w:sz w:val="20"/>
                <w:szCs w:val="20"/>
              </w:rPr>
              <w:t>Whether to define new SEM and ACLR requirements should be based on adjacent channel coexistence studies. If PC1 will be defined, additional SEM and ACLR requirements need to be specified. The rest requirements in TS 38.101-1 can be applied to band n14 without change.</w:t>
            </w:r>
          </w:p>
        </w:tc>
      </w:tr>
    </w:tbl>
    <w:p w:rsidR="00E1562C" w:rsidRPr="00865D60" w:rsidRDefault="00E1562C" w:rsidP="00E345EC">
      <w:pPr>
        <w:spacing w:before="0" w:after="120"/>
        <w:jc w:val="left"/>
        <w:rPr>
          <w:sz w:val="20"/>
        </w:rPr>
      </w:pP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E36952" w:rsidRPr="00865D60" w:rsidRDefault="005D27A9" w:rsidP="00173B9A">
      <w:pPr>
        <w:pStyle w:val="ab"/>
        <w:numPr>
          <w:ilvl w:val="0"/>
          <w:numId w:val="18"/>
        </w:numPr>
        <w:jc w:val="left"/>
        <w:rPr>
          <w:sz w:val="20"/>
        </w:rPr>
      </w:pPr>
      <w:r>
        <w:rPr>
          <w:sz w:val="20"/>
        </w:rPr>
        <w:t xml:space="preserve">   </w:t>
      </w:r>
      <w:r w:rsidRPr="005D27A9">
        <w:rPr>
          <w:sz w:val="20"/>
        </w:rPr>
        <w:t>R4-2016923</w:t>
      </w:r>
      <w:r>
        <w:rPr>
          <w:sz w:val="20"/>
        </w:rPr>
        <w:t>,</w:t>
      </w:r>
      <w:r w:rsidRPr="005D27A9">
        <w:rPr>
          <w:sz w:val="20"/>
        </w:rPr>
        <w:t xml:space="preserve"> WF on the proposed operating bands for NR SL operation in FR1</w:t>
      </w:r>
      <w:r>
        <w:rPr>
          <w:sz w:val="20"/>
        </w:rPr>
        <w:t xml:space="preserve">, AT&amp;T, FirstNet, </w:t>
      </w:r>
      <w:r w:rsidRPr="000F0AA9">
        <w:rPr>
          <w:rFonts w:hint="eastAsia"/>
          <w:sz w:val="20"/>
        </w:rPr>
        <w:t>RAN4#9</w:t>
      </w:r>
      <w:r>
        <w:rPr>
          <w:rFonts w:hint="eastAsia"/>
          <w:sz w:val="20"/>
        </w:rPr>
        <w:t>7</w:t>
      </w:r>
      <w:r w:rsidRPr="000F0AA9">
        <w:rPr>
          <w:rFonts w:hint="eastAsia"/>
          <w:sz w:val="20"/>
        </w:rPr>
        <w:t>e</w:t>
      </w:r>
    </w:p>
    <w:sectPr w:rsidR="00E36952" w:rsidRPr="00865D60"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41B2" w:rsidRDefault="00A441B2" w:rsidP="0095591C">
      <w:pPr>
        <w:spacing w:after="60"/>
        <w:ind w:left="210"/>
      </w:pPr>
      <w:r>
        <w:separator/>
      </w:r>
    </w:p>
  </w:endnote>
  <w:endnote w:type="continuationSeparator" w:id="0">
    <w:p w:rsidR="00A441B2" w:rsidRDefault="00A441B2"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3"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5A11" w:rsidRDefault="00295A11"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662450">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41B2" w:rsidRDefault="00A441B2" w:rsidP="0095591C">
      <w:pPr>
        <w:spacing w:after="60"/>
        <w:ind w:left="210"/>
      </w:pPr>
      <w:r>
        <w:separator/>
      </w:r>
    </w:p>
  </w:footnote>
  <w:footnote w:type="continuationSeparator" w:id="0">
    <w:p w:rsidR="00A441B2" w:rsidRDefault="00A441B2"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5A11" w:rsidRDefault="00295A11"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7236C24"/>
    <w:multiLevelType w:val="hybridMultilevel"/>
    <w:tmpl w:val="FB9409FC"/>
    <w:lvl w:ilvl="0" w:tplc="12E8C98A">
      <w:start w:val="1"/>
      <w:numFmt w:val="decimal"/>
      <w:lvlText w:val="[%1]"/>
      <w:lvlJc w:val="left"/>
      <w:pPr>
        <w:ind w:left="420" w:hanging="420"/>
      </w:pPr>
      <w:rPr>
        <w:rFonts w:hint="eastAsia"/>
      </w:rPr>
    </w:lvl>
    <w:lvl w:ilvl="1" w:tplc="04090019">
      <w:start w:val="1"/>
      <w:numFmt w:val="lowerLetter"/>
      <w:lvlText w:val="%2)"/>
      <w:lvlJc w:val="left"/>
      <w:pPr>
        <w:ind w:left="272" w:hanging="420"/>
      </w:pPr>
    </w:lvl>
    <w:lvl w:ilvl="2" w:tplc="0409001B" w:tentative="1">
      <w:start w:val="1"/>
      <w:numFmt w:val="lowerRoman"/>
      <w:lvlText w:val="%3."/>
      <w:lvlJc w:val="right"/>
      <w:pPr>
        <w:ind w:left="692" w:hanging="420"/>
      </w:pPr>
    </w:lvl>
    <w:lvl w:ilvl="3" w:tplc="0409000F" w:tentative="1">
      <w:start w:val="1"/>
      <w:numFmt w:val="decimal"/>
      <w:lvlText w:val="%4."/>
      <w:lvlJc w:val="left"/>
      <w:pPr>
        <w:ind w:left="1112" w:hanging="420"/>
      </w:pPr>
    </w:lvl>
    <w:lvl w:ilvl="4" w:tplc="04090019" w:tentative="1">
      <w:start w:val="1"/>
      <w:numFmt w:val="lowerLetter"/>
      <w:lvlText w:val="%5)"/>
      <w:lvlJc w:val="left"/>
      <w:pPr>
        <w:ind w:left="1532" w:hanging="420"/>
      </w:pPr>
    </w:lvl>
    <w:lvl w:ilvl="5" w:tplc="0409001B" w:tentative="1">
      <w:start w:val="1"/>
      <w:numFmt w:val="lowerRoman"/>
      <w:lvlText w:val="%6."/>
      <w:lvlJc w:val="right"/>
      <w:pPr>
        <w:ind w:left="1952" w:hanging="420"/>
      </w:pPr>
    </w:lvl>
    <w:lvl w:ilvl="6" w:tplc="0409000F" w:tentative="1">
      <w:start w:val="1"/>
      <w:numFmt w:val="decimal"/>
      <w:lvlText w:val="%7."/>
      <w:lvlJc w:val="left"/>
      <w:pPr>
        <w:ind w:left="2372" w:hanging="420"/>
      </w:pPr>
    </w:lvl>
    <w:lvl w:ilvl="7" w:tplc="04090019" w:tentative="1">
      <w:start w:val="1"/>
      <w:numFmt w:val="lowerLetter"/>
      <w:lvlText w:val="%8)"/>
      <w:lvlJc w:val="left"/>
      <w:pPr>
        <w:ind w:left="2792" w:hanging="420"/>
      </w:pPr>
    </w:lvl>
    <w:lvl w:ilvl="8" w:tplc="0409001B" w:tentative="1">
      <w:start w:val="1"/>
      <w:numFmt w:val="lowerRoman"/>
      <w:lvlText w:val="%9."/>
      <w:lvlJc w:val="right"/>
      <w:pPr>
        <w:ind w:left="3212" w:hanging="42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5F9364F"/>
    <w:multiLevelType w:val="hybridMultilevel"/>
    <w:tmpl w:val="5468AF62"/>
    <w:lvl w:ilvl="0" w:tplc="EDA0BF6E">
      <w:start w:val="1"/>
      <w:numFmt w:val="bullet"/>
      <w:lvlText w:val="•"/>
      <w:lvlJc w:val="left"/>
      <w:pPr>
        <w:tabs>
          <w:tab w:val="num" w:pos="720"/>
        </w:tabs>
        <w:ind w:left="720" w:hanging="360"/>
      </w:pPr>
      <w:rPr>
        <w:rFonts w:ascii="Arial" w:hAnsi="Arial" w:hint="default"/>
      </w:rPr>
    </w:lvl>
    <w:lvl w:ilvl="1" w:tplc="5E8C7F48">
      <w:start w:val="626"/>
      <w:numFmt w:val="bullet"/>
      <w:lvlText w:val="•"/>
      <w:lvlJc w:val="left"/>
      <w:pPr>
        <w:tabs>
          <w:tab w:val="num" w:pos="1440"/>
        </w:tabs>
        <w:ind w:left="1440" w:hanging="360"/>
      </w:pPr>
      <w:rPr>
        <w:rFonts w:ascii="Arial" w:hAnsi="Arial" w:hint="default"/>
      </w:rPr>
    </w:lvl>
    <w:lvl w:ilvl="2" w:tplc="6F80EA4C">
      <w:start w:val="626"/>
      <w:numFmt w:val="bullet"/>
      <w:lvlText w:val="•"/>
      <w:lvlJc w:val="left"/>
      <w:pPr>
        <w:tabs>
          <w:tab w:val="num" w:pos="2160"/>
        </w:tabs>
        <w:ind w:left="2160" w:hanging="360"/>
      </w:pPr>
      <w:rPr>
        <w:rFonts w:ascii="Arial" w:hAnsi="Arial" w:hint="default"/>
      </w:rPr>
    </w:lvl>
    <w:lvl w:ilvl="3" w:tplc="FA60FACA">
      <w:start w:val="626"/>
      <w:numFmt w:val="bullet"/>
      <w:lvlText w:val="•"/>
      <w:lvlJc w:val="left"/>
      <w:pPr>
        <w:tabs>
          <w:tab w:val="num" w:pos="2880"/>
        </w:tabs>
        <w:ind w:left="2880" w:hanging="360"/>
      </w:pPr>
      <w:rPr>
        <w:rFonts w:ascii="Arial" w:hAnsi="Arial" w:hint="default"/>
      </w:rPr>
    </w:lvl>
    <w:lvl w:ilvl="4" w:tplc="99A49A60" w:tentative="1">
      <w:start w:val="1"/>
      <w:numFmt w:val="bullet"/>
      <w:lvlText w:val="•"/>
      <w:lvlJc w:val="left"/>
      <w:pPr>
        <w:tabs>
          <w:tab w:val="num" w:pos="3600"/>
        </w:tabs>
        <w:ind w:left="3600" w:hanging="360"/>
      </w:pPr>
      <w:rPr>
        <w:rFonts w:ascii="Arial" w:hAnsi="Arial" w:hint="default"/>
      </w:rPr>
    </w:lvl>
    <w:lvl w:ilvl="5" w:tplc="C5E2EEA6" w:tentative="1">
      <w:start w:val="1"/>
      <w:numFmt w:val="bullet"/>
      <w:lvlText w:val="•"/>
      <w:lvlJc w:val="left"/>
      <w:pPr>
        <w:tabs>
          <w:tab w:val="num" w:pos="4320"/>
        </w:tabs>
        <w:ind w:left="4320" w:hanging="360"/>
      </w:pPr>
      <w:rPr>
        <w:rFonts w:ascii="Arial" w:hAnsi="Arial" w:hint="default"/>
      </w:rPr>
    </w:lvl>
    <w:lvl w:ilvl="6" w:tplc="05B0916E" w:tentative="1">
      <w:start w:val="1"/>
      <w:numFmt w:val="bullet"/>
      <w:lvlText w:val="•"/>
      <w:lvlJc w:val="left"/>
      <w:pPr>
        <w:tabs>
          <w:tab w:val="num" w:pos="5040"/>
        </w:tabs>
        <w:ind w:left="5040" w:hanging="360"/>
      </w:pPr>
      <w:rPr>
        <w:rFonts w:ascii="Arial" w:hAnsi="Arial" w:hint="default"/>
      </w:rPr>
    </w:lvl>
    <w:lvl w:ilvl="7" w:tplc="937433B0" w:tentative="1">
      <w:start w:val="1"/>
      <w:numFmt w:val="bullet"/>
      <w:lvlText w:val="•"/>
      <w:lvlJc w:val="left"/>
      <w:pPr>
        <w:tabs>
          <w:tab w:val="num" w:pos="5760"/>
        </w:tabs>
        <w:ind w:left="5760" w:hanging="360"/>
      </w:pPr>
      <w:rPr>
        <w:rFonts w:ascii="Arial" w:hAnsi="Arial" w:hint="default"/>
      </w:rPr>
    </w:lvl>
    <w:lvl w:ilvl="8" w:tplc="73365D0A" w:tentative="1">
      <w:start w:val="1"/>
      <w:numFmt w:val="bullet"/>
      <w:lvlText w:val="•"/>
      <w:lvlJc w:val="left"/>
      <w:pPr>
        <w:tabs>
          <w:tab w:val="num" w:pos="6480"/>
        </w:tabs>
        <w:ind w:left="6480" w:hanging="360"/>
      </w:pPr>
      <w:rPr>
        <w:rFonts w:ascii="Arial" w:hAnsi="Arial" w:hint="default"/>
      </w:rPr>
    </w:lvl>
  </w:abstractNum>
  <w:abstractNum w:abstractNumId="11">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4">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1"/>
  </w:num>
  <w:num w:numId="4">
    <w:abstractNumId w:val="11"/>
  </w:num>
  <w:num w:numId="5">
    <w:abstractNumId w:val="4"/>
  </w:num>
  <w:num w:numId="6">
    <w:abstractNumId w:val="16"/>
  </w:num>
  <w:num w:numId="7">
    <w:abstractNumId w:val="2"/>
  </w:num>
  <w:num w:numId="8">
    <w:abstractNumId w:val="12"/>
  </w:num>
  <w:num w:numId="9">
    <w:abstractNumId w:val="6"/>
  </w:num>
  <w:num w:numId="10">
    <w:abstractNumId w:val="15"/>
  </w:num>
  <w:num w:numId="11">
    <w:abstractNumId w:val="17"/>
  </w:num>
  <w:num w:numId="12">
    <w:abstractNumId w:val="18"/>
  </w:num>
  <w:num w:numId="13">
    <w:abstractNumId w:val="8"/>
  </w:num>
  <w:num w:numId="14">
    <w:abstractNumId w:val="9"/>
  </w:num>
  <w:num w:numId="15">
    <w:abstractNumId w:val="5"/>
  </w:num>
  <w:num w:numId="16">
    <w:abstractNumId w:val="14"/>
  </w:num>
  <w:num w:numId="17">
    <w:abstractNumId w:val="0"/>
  </w:num>
  <w:num w:numId="18">
    <w:abstractNumId w:val="7"/>
  </w:num>
  <w:num w:numId="19">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2DB"/>
    <w:rsid w:val="00010820"/>
    <w:rsid w:val="00010E1B"/>
    <w:rsid w:val="00010E72"/>
    <w:rsid w:val="000110A9"/>
    <w:rsid w:val="00011417"/>
    <w:rsid w:val="00011734"/>
    <w:rsid w:val="000118A8"/>
    <w:rsid w:val="00011969"/>
    <w:rsid w:val="00011C28"/>
    <w:rsid w:val="000121E9"/>
    <w:rsid w:val="00012868"/>
    <w:rsid w:val="000128C7"/>
    <w:rsid w:val="0001329C"/>
    <w:rsid w:val="00013E4A"/>
    <w:rsid w:val="00014364"/>
    <w:rsid w:val="0001585C"/>
    <w:rsid w:val="000162AE"/>
    <w:rsid w:val="00016747"/>
    <w:rsid w:val="00016A70"/>
    <w:rsid w:val="00016A7B"/>
    <w:rsid w:val="00017C2C"/>
    <w:rsid w:val="000202A9"/>
    <w:rsid w:val="00020811"/>
    <w:rsid w:val="0002187C"/>
    <w:rsid w:val="00021F9A"/>
    <w:rsid w:val="000225C6"/>
    <w:rsid w:val="000227B9"/>
    <w:rsid w:val="00022DC7"/>
    <w:rsid w:val="00023B54"/>
    <w:rsid w:val="00023C39"/>
    <w:rsid w:val="00024790"/>
    <w:rsid w:val="00024886"/>
    <w:rsid w:val="00024B5A"/>
    <w:rsid w:val="00024C0E"/>
    <w:rsid w:val="00024E08"/>
    <w:rsid w:val="000258AC"/>
    <w:rsid w:val="000259FA"/>
    <w:rsid w:val="000264B0"/>
    <w:rsid w:val="00026E46"/>
    <w:rsid w:val="00026F12"/>
    <w:rsid w:val="00030323"/>
    <w:rsid w:val="000308ED"/>
    <w:rsid w:val="00030D9E"/>
    <w:rsid w:val="00031ADF"/>
    <w:rsid w:val="00031B87"/>
    <w:rsid w:val="00031D9B"/>
    <w:rsid w:val="00032156"/>
    <w:rsid w:val="00032220"/>
    <w:rsid w:val="000322C3"/>
    <w:rsid w:val="000333E3"/>
    <w:rsid w:val="00034C96"/>
    <w:rsid w:val="00034CE4"/>
    <w:rsid w:val="00035139"/>
    <w:rsid w:val="000358BD"/>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5D09"/>
    <w:rsid w:val="00056E33"/>
    <w:rsid w:val="00057A77"/>
    <w:rsid w:val="00057D85"/>
    <w:rsid w:val="00060923"/>
    <w:rsid w:val="000610B2"/>
    <w:rsid w:val="000614A8"/>
    <w:rsid w:val="00061649"/>
    <w:rsid w:val="00061687"/>
    <w:rsid w:val="00061C4F"/>
    <w:rsid w:val="00062322"/>
    <w:rsid w:val="0006277E"/>
    <w:rsid w:val="00062CE1"/>
    <w:rsid w:val="00063CB7"/>
    <w:rsid w:val="00064AD2"/>
    <w:rsid w:val="00064BBF"/>
    <w:rsid w:val="000654EF"/>
    <w:rsid w:val="00066F7E"/>
    <w:rsid w:val="00067C58"/>
    <w:rsid w:val="00070174"/>
    <w:rsid w:val="00070416"/>
    <w:rsid w:val="0007112E"/>
    <w:rsid w:val="00071CC3"/>
    <w:rsid w:val="00071F41"/>
    <w:rsid w:val="0007217E"/>
    <w:rsid w:val="00072825"/>
    <w:rsid w:val="00072C64"/>
    <w:rsid w:val="000733A4"/>
    <w:rsid w:val="00073539"/>
    <w:rsid w:val="00073720"/>
    <w:rsid w:val="00073947"/>
    <w:rsid w:val="00074646"/>
    <w:rsid w:val="00074D21"/>
    <w:rsid w:val="00075020"/>
    <w:rsid w:val="00075299"/>
    <w:rsid w:val="00075C68"/>
    <w:rsid w:val="00075F36"/>
    <w:rsid w:val="000768C8"/>
    <w:rsid w:val="00076F3D"/>
    <w:rsid w:val="00077EDB"/>
    <w:rsid w:val="00080509"/>
    <w:rsid w:val="00081A94"/>
    <w:rsid w:val="00081C73"/>
    <w:rsid w:val="00082878"/>
    <w:rsid w:val="0008287C"/>
    <w:rsid w:val="00083E75"/>
    <w:rsid w:val="000843AE"/>
    <w:rsid w:val="00084564"/>
    <w:rsid w:val="00084664"/>
    <w:rsid w:val="00084B25"/>
    <w:rsid w:val="00084B45"/>
    <w:rsid w:val="00085601"/>
    <w:rsid w:val="00085A66"/>
    <w:rsid w:val="00085A7A"/>
    <w:rsid w:val="00085B71"/>
    <w:rsid w:val="00086811"/>
    <w:rsid w:val="00086E12"/>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A6D17"/>
    <w:rsid w:val="000B0ECD"/>
    <w:rsid w:val="000B132D"/>
    <w:rsid w:val="000B29E0"/>
    <w:rsid w:val="000B2B22"/>
    <w:rsid w:val="000B2EDB"/>
    <w:rsid w:val="000B2EE2"/>
    <w:rsid w:val="000B5088"/>
    <w:rsid w:val="000B5C46"/>
    <w:rsid w:val="000B5D8E"/>
    <w:rsid w:val="000B77CC"/>
    <w:rsid w:val="000B7C0C"/>
    <w:rsid w:val="000B7F83"/>
    <w:rsid w:val="000C0426"/>
    <w:rsid w:val="000C080D"/>
    <w:rsid w:val="000C0DEB"/>
    <w:rsid w:val="000C0EC6"/>
    <w:rsid w:val="000C0F2C"/>
    <w:rsid w:val="000C169E"/>
    <w:rsid w:val="000C213D"/>
    <w:rsid w:val="000C25DF"/>
    <w:rsid w:val="000C3BA2"/>
    <w:rsid w:val="000C43F9"/>
    <w:rsid w:val="000C468D"/>
    <w:rsid w:val="000C47E4"/>
    <w:rsid w:val="000C4F3F"/>
    <w:rsid w:val="000C5462"/>
    <w:rsid w:val="000C57B6"/>
    <w:rsid w:val="000C57D3"/>
    <w:rsid w:val="000C6153"/>
    <w:rsid w:val="000C6400"/>
    <w:rsid w:val="000C65BA"/>
    <w:rsid w:val="000C69FB"/>
    <w:rsid w:val="000C7831"/>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59"/>
    <w:rsid w:val="000E1191"/>
    <w:rsid w:val="000E1DD4"/>
    <w:rsid w:val="000E1EB4"/>
    <w:rsid w:val="000E31E6"/>
    <w:rsid w:val="000E36CC"/>
    <w:rsid w:val="000E4A9B"/>
    <w:rsid w:val="000E5934"/>
    <w:rsid w:val="000E6387"/>
    <w:rsid w:val="000E6FAE"/>
    <w:rsid w:val="000F04CD"/>
    <w:rsid w:val="000F0AA9"/>
    <w:rsid w:val="000F0FCE"/>
    <w:rsid w:val="000F1534"/>
    <w:rsid w:val="000F1894"/>
    <w:rsid w:val="000F35D8"/>
    <w:rsid w:val="000F4100"/>
    <w:rsid w:val="000F44E5"/>
    <w:rsid w:val="000F4964"/>
    <w:rsid w:val="000F4AE4"/>
    <w:rsid w:val="000F6ADF"/>
    <w:rsid w:val="000F6CA6"/>
    <w:rsid w:val="000F6DE3"/>
    <w:rsid w:val="000F6E81"/>
    <w:rsid w:val="000F71F4"/>
    <w:rsid w:val="000F72BF"/>
    <w:rsid w:val="000F73FA"/>
    <w:rsid w:val="00100324"/>
    <w:rsid w:val="001004D0"/>
    <w:rsid w:val="00101911"/>
    <w:rsid w:val="001032A8"/>
    <w:rsid w:val="00103A77"/>
    <w:rsid w:val="001042E9"/>
    <w:rsid w:val="00104894"/>
    <w:rsid w:val="00106EBC"/>
    <w:rsid w:val="001070C1"/>
    <w:rsid w:val="0010715C"/>
    <w:rsid w:val="00107581"/>
    <w:rsid w:val="00107936"/>
    <w:rsid w:val="00107B51"/>
    <w:rsid w:val="00107CB8"/>
    <w:rsid w:val="00107FCD"/>
    <w:rsid w:val="0011006D"/>
    <w:rsid w:val="00110196"/>
    <w:rsid w:val="0011165C"/>
    <w:rsid w:val="00111E4B"/>
    <w:rsid w:val="00112C82"/>
    <w:rsid w:val="0011308A"/>
    <w:rsid w:val="00114704"/>
    <w:rsid w:val="00114DA1"/>
    <w:rsid w:val="0011564F"/>
    <w:rsid w:val="00115BCF"/>
    <w:rsid w:val="00115E4E"/>
    <w:rsid w:val="001166C0"/>
    <w:rsid w:val="00117363"/>
    <w:rsid w:val="00117D5C"/>
    <w:rsid w:val="001202FD"/>
    <w:rsid w:val="001205FD"/>
    <w:rsid w:val="00120A0E"/>
    <w:rsid w:val="00122BEC"/>
    <w:rsid w:val="00122C86"/>
    <w:rsid w:val="00123EEA"/>
    <w:rsid w:val="001243A1"/>
    <w:rsid w:val="00124823"/>
    <w:rsid w:val="00124D63"/>
    <w:rsid w:val="00124E89"/>
    <w:rsid w:val="0012520A"/>
    <w:rsid w:val="00125397"/>
    <w:rsid w:val="00125669"/>
    <w:rsid w:val="0012572A"/>
    <w:rsid w:val="00126D51"/>
    <w:rsid w:val="001274C2"/>
    <w:rsid w:val="00127BB8"/>
    <w:rsid w:val="001303FC"/>
    <w:rsid w:val="00130E2A"/>
    <w:rsid w:val="00132F45"/>
    <w:rsid w:val="00133A7D"/>
    <w:rsid w:val="00133BEE"/>
    <w:rsid w:val="00133F99"/>
    <w:rsid w:val="0013443E"/>
    <w:rsid w:val="001346AD"/>
    <w:rsid w:val="001358F2"/>
    <w:rsid w:val="00135AED"/>
    <w:rsid w:val="00135CF4"/>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507E"/>
    <w:rsid w:val="00145831"/>
    <w:rsid w:val="00145C19"/>
    <w:rsid w:val="001466A9"/>
    <w:rsid w:val="0015063B"/>
    <w:rsid w:val="001508A9"/>
    <w:rsid w:val="00151047"/>
    <w:rsid w:val="00151371"/>
    <w:rsid w:val="00151599"/>
    <w:rsid w:val="00151AE1"/>
    <w:rsid w:val="00152E8E"/>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2007"/>
    <w:rsid w:val="001638EA"/>
    <w:rsid w:val="00163DB5"/>
    <w:rsid w:val="001642BA"/>
    <w:rsid w:val="0016486C"/>
    <w:rsid w:val="0016487F"/>
    <w:rsid w:val="00165816"/>
    <w:rsid w:val="00166042"/>
    <w:rsid w:val="00166236"/>
    <w:rsid w:val="001664A6"/>
    <w:rsid w:val="001667B4"/>
    <w:rsid w:val="00170187"/>
    <w:rsid w:val="00170F64"/>
    <w:rsid w:val="00171BAB"/>
    <w:rsid w:val="00171BCB"/>
    <w:rsid w:val="00171E2C"/>
    <w:rsid w:val="00171FBD"/>
    <w:rsid w:val="00172385"/>
    <w:rsid w:val="001729F9"/>
    <w:rsid w:val="00173053"/>
    <w:rsid w:val="001733B5"/>
    <w:rsid w:val="001735EB"/>
    <w:rsid w:val="0017361C"/>
    <w:rsid w:val="00173B9A"/>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A12"/>
    <w:rsid w:val="00186BC6"/>
    <w:rsid w:val="00186E7B"/>
    <w:rsid w:val="001906E8"/>
    <w:rsid w:val="00191450"/>
    <w:rsid w:val="001926AE"/>
    <w:rsid w:val="0019278D"/>
    <w:rsid w:val="00193417"/>
    <w:rsid w:val="001938EF"/>
    <w:rsid w:val="0019507E"/>
    <w:rsid w:val="001950C1"/>
    <w:rsid w:val="001959C3"/>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647"/>
    <w:rsid w:val="001A6AE0"/>
    <w:rsid w:val="001A72E4"/>
    <w:rsid w:val="001A78AB"/>
    <w:rsid w:val="001A7F59"/>
    <w:rsid w:val="001B0CB5"/>
    <w:rsid w:val="001B115A"/>
    <w:rsid w:val="001B19F5"/>
    <w:rsid w:val="001B27AB"/>
    <w:rsid w:val="001B2D43"/>
    <w:rsid w:val="001B2EC7"/>
    <w:rsid w:val="001B33EF"/>
    <w:rsid w:val="001B3DBA"/>
    <w:rsid w:val="001B4690"/>
    <w:rsid w:val="001B493A"/>
    <w:rsid w:val="001B4B0F"/>
    <w:rsid w:val="001B5156"/>
    <w:rsid w:val="001B65B7"/>
    <w:rsid w:val="001B7169"/>
    <w:rsid w:val="001B71A8"/>
    <w:rsid w:val="001B7297"/>
    <w:rsid w:val="001B746B"/>
    <w:rsid w:val="001B7862"/>
    <w:rsid w:val="001C06AA"/>
    <w:rsid w:val="001C08A4"/>
    <w:rsid w:val="001C1283"/>
    <w:rsid w:val="001C15EB"/>
    <w:rsid w:val="001C1A86"/>
    <w:rsid w:val="001C2207"/>
    <w:rsid w:val="001C2476"/>
    <w:rsid w:val="001C2808"/>
    <w:rsid w:val="001C326D"/>
    <w:rsid w:val="001C3FC6"/>
    <w:rsid w:val="001C449F"/>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D7B02"/>
    <w:rsid w:val="001E074D"/>
    <w:rsid w:val="001E0FFF"/>
    <w:rsid w:val="001E1749"/>
    <w:rsid w:val="001E18A5"/>
    <w:rsid w:val="001E350E"/>
    <w:rsid w:val="001E3865"/>
    <w:rsid w:val="001E3F28"/>
    <w:rsid w:val="001E4543"/>
    <w:rsid w:val="001E4F14"/>
    <w:rsid w:val="001E5E16"/>
    <w:rsid w:val="001E6489"/>
    <w:rsid w:val="001E6521"/>
    <w:rsid w:val="001E65EC"/>
    <w:rsid w:val="001E6908"/>
    <w:rsid w:val="001E6C0B"/>
    <w:rsid w:val="001E6CA5"/>
    <w:rsid w:val="001E6D07"/>
    <w:rsid w:val="001E7558"/>
    <w:rsid w:val="001E7D31"/>
    <w:rsid w:val="001E7FA2"/>
    <w:rsid w:val="001F015F"/>
    <w:rsid w:val="001F0782"/>
    <w:rsid w:val="001F1A83"/>
    <w:rsid w:val="001F3A60"/>
    <w:rsid w:val="001F405A"/>
    <w:rsid w:val="001F41B6"/>
    <w:rsid w:val="001F5190"/>
    <w:rsid w:val="001F5BB2"/>
    <w:rsid w:val="001F707F"/>
    <w:rsid w:val="001F766D"/>
    <w:rsid w:val="001F7FC4"/>
    <w:rsid w:val="00200A26"/>
    <w:rsid w:val="00201302"/>
    <w:rsid w:val="002013B3"/>
    <w:rsid w:val="002029B2"/>
    <w:rsid w:val="00202D5B"/>
    <w:rsid w:val="00202E88"/>
    <w:rsid w:val="00202FAC"/>
    <w:rsid w:val="002035BD"/>
    <w:rsid w:val="00203E0A"/>
    <w:rsid w:val="0020446D"/>
    <w:rsid w:val="00205213"/>
    <w:rsid w:val="00205F4D"/>
    <w:rsid w:val="002063B3"/>
    <w:rsid w:val="00206CB8"/>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17E61"/>
    <w:rsid w:val="00220892"/>
    <w:rsid w:val="002208C7"/>
    <w:rsid w:val="00221759"/>
    <w:rsid w:val="00222EA5"/>
    <w:rsid w:val="002230F7"/>
    <w:rsid w:val="00224DCF"/>
    <w:rsid w:val="002252B4"/>
    <w:rsid w:val="00225716"/>
    <w:rsid w:val="00225A03"/>
    <w:rsid w:val="002260E9"/>
    <w:rsid w:val="0022699C"/>
    <w:rsid w:val="00226CA1"/>
    <w:rsid w:val="00227453"/>
    <w:rsid w:val="0022787B"/>
    <w:rsid w:val="00227A4E"/>
    <w:rsid w:val="00230CEA"/>
    <w:rsid w:val="002311E9"/>
    <w:rsid w:val="00231A6F"/>
    <w:rsid w:val="00232336"/>
    <w:rsid w:val="002323A9"/>
    <w:rsid w:val="002326B4"/>
    <w:rsid w:val="0023281F"/>
    <w:rsid w:val="002332A7"/>
    <w:rsid w:val="00233C69"/>
    <w:rsid w:val="0023412D"/>
    <w:rsid w:val="00234440"/>
    <w:rsid w:val="00235545"/>
    <w:rsid w:val="00236307"/>
    <w:rsid w:val="0023685C"/>
    <w:rsid w:val="0024094A"/>
    <w:rsid w:val="00241551"/>
    <w:rsid w:val="00241E48"/>
    <w:rsid w:val="00241EED"/>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608C8"/>
    <w:rsid w:val="0026096D"/>
    <w:rsid w:val="002616B3"/>
    <w:rsid w:val="00261B17"/>
    <w:rsid w:val="00261BE9"/>
    <w:rsid w:val="00262371"/>
    <w:rsid w:val="00262400"/>
    <w:rsid w:val="0026299E"/>
    <w:rsid w:val="00262B9D"/>
    <w:rsid w:val="00262F20"/>
    <w:rsid w:val="00263192"/>
    <w:rsid w:val="002633BA"/>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607"/>
    <w:rsid w:val="002800A9"/>
    <w:rsid w:val="0028041A"/>
    <w:rsid w:val="00281149"/>
    <w:rsid w:val="00282A0D"/>
    <w:rsid w:val="002836DA"/>
    <w:rsid w:val="00283834"/>
    <w:rsid w:val="0028427E"/>
    <w:rsid w:val="002870BD"/>
    <w:rsid w:val="002900B2"/>
    <w:rsid w:val="00290653"/>
    <w:rsid w:val="002911CD"/>
    <w:rsid w:val="002911D9"/>
    <w:rsid w:val="00291EEE"/>
    <w:rsid w:val="0029264F"/>
    <w:rsid w:val="002928FA"/>
    <w:rsid w:val="00292D36"/>
    <w:rsid w:val="0029431D"/>
    <w:rsid w:val="00294774"/>
    <w:rsid w:val="002947F5"/>
    <w:rsid w:val="0029562B"/>
    <w:rsid w:val="00295A11"/>
    <w:rsid w:val="00295FF4"/>
    <w:rsid w:val="00296546"/>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97D"/>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AF0"/>
    <w:rsid w:val="002B6C9B"/>
    <w:rsid w:val="002B7489"/>
    <w:rsid w:val="002B75C6"/>
    <w:rsid w:val="002B7B17"/>
    <w:rsid w:val="002C0B1B"/>
    <w:rsid w:val="002C0B58"/>
    <w:rsid w:val="002C19E2"/>
    <w:rsid w:val="002C1A73"/>
    <w:rsid w:val="002C1B35"/>
    <w:rsid w:val="002C220F"/>
    <w:rsid w:val="002C26E5"/>
    <w:rsid w:val="002C3463"/>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2C"/>
    <w:rsid w:val="002D0FAD"/>
    <w:rsid w:val="002D1C40"/>
    <w:rsid w:val="002D228A"/>
    <w:rsid w:val="002D32E6"/>
    <w:rsid w:val="002D375A"/>
    <w:rsid w:val="002D3D37"/>
    <w:rsid w:val="002D405C"/>
    <w:rsid w:val="002D456C"/>
    <w:rsid w:val="002D4AC1"/>
    <w:rsid w:val="002D52BC"/>
    <w:rsid w:val="002D5FEC"/>
    <w:rsid w:val="002D61F0"/>
    <w:rsid w:val="002D6AB2"/>
    <w:rsid w:val="002D7294"/>
    <w:rsid w:val="002D781E"/>
    <w:rsid w:val="002D7A08"/>
    <w:rsid w:val="002E08C8"/>
    <w:rsid w:val="002E0A6B"/>
    <w:rsid w:val="002E1B44"/>
    <w:rsid w:val="002E1DF3"/>
    <w:rsid w:val="002E26A2"/>
    <w:rsid w:val="002E3542"/>
    <w:rsid w:val="002E38EB"/>
    <w:rsid w:val="002E3C40"/>
    <w:rsid w:val="002E3CAD"/>
    <w:rsid w:val="002E3EA3"/>
    <w:rsid w:val="002E4370"/>
    <w:rsid w:val="002E4536"/>
    <w:rsid w:val="002E48E7"/>
    <w:rsid w:val="002E5491"/>
    <w:rsid w:val="002E5A32"/>
    <w:rsid w:val="002E5C79"/>
    <w:rsid w:val="002E79C8"/>
    <w:rsid w:val="002F0299"/>
    <w:rsid w:val="002F078B"/>
    <w:rsid w:val="002F0870"/>
    <w:rsid w:val="002F09A5"/>
    <w:rsid w:val="002F1A69"/>
    <w:rsid w:val="002F1D4B"/>
    <w:rsid w:val="002F28C3"/>
    <w:rsid w:val="002F3C10"/>
    <w:rsid w:val="002F3D8A"/>
    <w:rsid w:val="002F3EBA"/>
    <w:rsid w:val="002F415D"/>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5F52"/>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59B"/>
    <w:rsid w:val="00315322"/>
    <w:rsid w:val="00315D1E"/>
    <w:rsid w:val="00316412"/>
    <w:rsid w:val="00316E2E"/>
    <w:rsid w:val="00317419"/>
    <w:rsid w:val="003174B8"/>
    <w:rsid w:val="0031784C"/>
    <w:rsid w:val="00317C4A"/>
    <w:rsid w:val="00317E1F"/>
    <w:rsid w:val="00320213"/>
    <w:rsid w:val="00320279"/>
    <w:rsid w:val="003202CD"/>
    <w:rsid w:val="003214F8"/>
    <w:rsid w:val="00321D0D"/>
    <w:rsid w:val="003223D4"/>
    <w:rsid w:val="00322B2D"/>
    <w:rsid w:val="00323BFE"/>
    <w:rsid w:val="00323F81"/>
    <w:rsid w:val="003244E9"/>
    <w:rsid w:val="00324E91"/>
    <w:rsid w:val="00325425"/>
    <w:rsid w:val="00325E1A"/>
    <w:rsid w:val="003260D3"/>
    <w:rsid w:val="003272D6"/>
    <w:rsid w:val="00327447"/>
    <w:rsid w:val="003275E4"/>
    <w:rsid w:val="003304BC"/>
    <w:rsid w:val="00330DA2"/>
    <w:rsid w:val="003316B9"/>
    <w:rsid w:val="00331A97"/>
    <w:rsid w:val="00331B95"/>
    <w:rsid w:val="00331ED1"/>
    <w:rsid w:val="00332662"/>
    <w:rsid w:val="0033278B"/>
    <w:rsid w:val="00332F61"/>
    <w:rsid w:val="003330E4"/>
    <w:rsid w:val="00333B38"/>
    <w:rsid w:val="00333B48"/>
    <w:rsid w:val="00333B91"/>
    <w:rsid w:val="003345D4"/>
    <w:rsid w:val="00334ABB"/>
    <w:rsid w:val="00334CCC"/>
    <w:rsid w:val="00334D80"/>
    <w:rsid w:val="00335BAF"/>
    <w:rsid w:val="00337700"/>
    <w:rsid w:val="00341432"/>
    <w:rsid w:val="003434AB"/>
    <w:rsid w:val="0034365C"/>
    <w:rsid w:val="00343B9A"/>
    <w:rsid w:val="0034428A"/>
    <w:rsid w:val="003444CF"/>
    <w:rsid w:val="003454F3"/>
    <w:rsid w:val="003465E0"/>
    <w:rsid w:val="00346872"/>
    <w:rsid w:val="00346CAD"/>
    <w:rsid w:val="00346D6D"/>
    <w:rsid w:val="00347AA1"/>
    <w:rsid w:val="00347F3B"/>
    <w:rsid w:val="00350933"/>
    <w:rsid w:val="00350979"/>
    <w:rsid w:val="00351A25"/>
    <w:rsid w:val="00352026"/>
    <w:rsid w:val="00352AE6"/>
    <w:rsid w:val="0035559F"/>
    <w:rsid w:val="00355EA6"/>
    <w:rsid w:val="00356B37"/>
    <w:rsid w:val="00356E4B"/>
    <w:rsid w:val="00357063"/>
    <w:rsid w:val="00357929"/>
    <w:rsid w:val="00357B9D"/>
    <w:rsid w:val="00357D4A"/>
    <w:rsid w:val="00357E98"/>
    <w:rsid w:val="00360BD9"/>
    <w:rsid w:val="00361305"/>
    <w:rsid w:val="003623EA"/>
    <w:rsid w:val="00363CFD"/>
    <w:rsid w:val="00363D20"/>
    <w:rsid w:val="00363E17"/>
    <w:rsid w:val="003641C1"/>
    <w:rsid w:val="00364B7B"/>
    <w:rsid w:val="003667D3"/>
    <w:rsid w:val="00366B69"/>
    <w:rsid w:val="00366C5A"/>
    <w:rsid w:val="00366F4E"/>
    <w:rsid w:val="00367BA7"/>
    <w:rsid w:val="0037014D"/>
    <w:rsid w:val="003708CC"/>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A80"/>
    <w:rsid w:val="00375CC9"/>
    <w:rsid w:val="00375D1B"/>
    <w:rsid w:val="00376CA3"/>
    <w:rsid w:val="00376F17"/>
    <w:rsid w:val="003804A9"/>
    <w:rsid w:val="00380537"/>
    <w:rsid w:val="00380B63"/>
    <w:rsid w:val="00381A7A"/>
    <w:rsid w:val="003824F1"/>
    <w:rsid w:val="003827BD"/>
    <w:rsid w:val="003829A5"/>
    <w:rsid w:val="00382E70"/>
    <w:rsid w:val="00382EEE"/>
    <w:rsid w:val="0038449B"/>
    <w:rsid w:val="00385164"/>
    <w:rsid w:val="003852C6"/>
    <w:rsid w:val="003859E9"/>
    <w:rsid w:val="003863CF"/>
    <w:rsid w:val="00386660"/>
    <w:rsid w:val="003908B9"/>
    <w:rsid w:val="00390AD3"/>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13DD"/>
    <w:rsid w:val="003A2530"/>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1AAD"/>
    <w:rsid w:val="003B2154"/>
    <w:rsid w:val="003B3318"/>
    <w:rsid w:val="003B56C8"/>
    <w:rsid w:val="003B58C8"/>
    <w:rsid w:val="003B5D8B"/>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674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435B"/>
    <w:rsid w:val="003E48B0"/>
    <w:rsid w:val="003E496C"/>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401D"/>
    <w:rsid w:val="00454159"/>
    <w:rsid w:val="0045452E"/>
    <w:rsid w:val="00454ED4"/>
    <w:rsid w:val="00454F80"/>
    <w:rsid w:val="0045504A"/>
    <w:rsid w:val="004555D6"/>
    <w:rsid w:val="00457840"/>
    <w:rsid w:val="00460B0C"/>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7BB"/>
    <w:rsid w:val="00471F8A"/>
    <w:rsid w:val="00472B0E"/>
    <w:rsid w:val="0047349E"/>
    <w:rsid w:val="00474CDF"/>
    <w:rsid w:val="00474E4A"/>
    <w:rsid w:val="00475B7F"/>
    <w:rsid w:val="00475F40"/>
    <w:rsid w:val="00476301"/>
    <w:rsid w:val="004763CB"/>
    <w:rsid w:val="00476C8B"/>
    <w:rsid w:val="00477073"/>
    <w:rsid w:val="00477174"/>
    <w:rsid w:val="004778B8"/>
    <w:rsid w:val="00477B71"/>
    <w:rsid w:val="00477CBB"/>
    <w:rsid w:val="00480602"/>
    <w:rsid w:val="00480980"/>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96D5A"/>
    <w:rsid w:val="004977C6"/>
    <w:rsid w:val="004A0476"/>
    <w:rsid w:val="004A14B1"/>
    <w:rsid w:val="004A1B2A"/>
    <w:rsid w:val="004A1BE4"/>
    <w:rsid w:val="004A1C15"/>
    <w:rsid w:val="004A255D"/>
    <w:rsid w:val="004A2721"/>
    <w:rsid w:val="004A2A5A"/>
    <w:rsid w:val="004A2B08"/>
    <w:rsid w:val="004A349C"/>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995"/>
    <w:rsid w:val="004C2F78"/>
    <w:rsid w:val="004C33C2"/>
    <w:rsid w:val="004C3522"/>
    <w:rsid w:val="004C4037"/>
    <w:rsid w:val="004C43D7"/>
    <w:rsid w:val="004C4BF3"/>
    <w:rsid w:val="004C4C7A"/>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72C3"/>
    <w:rsid w:val="004E7508"/>
    <w:rsid w:val="004E76C0"/>
    <w:rsid w:val="004F009C"/>
    <w:rsid w:val="004F1E5A"/>
    <w:rsid w:val="004F2350"/>
    <w:rsid w:val="004F387E"/>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5DC9"/>
    <w:rsid w:val="00506364"/>
    <w:rsid w:val="005067B7"/>
    <w:rsid w:val="005069A0"/>
    <w:rsid w:val="00507C0F"/>
    <w:rsid w:val="00510232"/>
    <w:rsid w:val="005109E1"/>
    <w:rsid w:val="00511432"/>
    <w:rsid w:val="005115CD"/>
    <w:rsid w:val="00512AAA"/>
    <w:rsid w:val="00513386"/>
    <w:rsid w:val="00513B88"/>
    <w:rsid w:val="00514E07"/>
    <w:rsid w:val="00516440"/>
    <w:rsid w:val="00517173"/>
    <w:rsid w:val="005202B6"/>
    <w:rsid w:val="00520424"/>
    <w:rsid w:val="00520DAC"/>
    <w:rsid w:val="005212D5"/>
    <w:rsid w:val="005216E6"/>
    <w:rsid w:val="00521AF6"/>
    <w:rsid w:val="00521C1A"/>
    <w:rsid w:val="00522F1D"/>
    <w:rsid w:val="0052346C"/>
    <w:rsid w:val="00523671"/>
    <w:rsid w:val="005237A6"/>
    <w:rsid w:val="00524312"/>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A8B"/>
    <w:rsid w:val="00541FF4"/>
    <w:rsid w:val="005423C2"/>
    <w:rsid w:val="005430EA"/>
    <w:rsid w:val="00543825"/>
    <w:rsid w:val="00543F5D"/>
    <w:rsid w:val="0054412E"/>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596E"/>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28F"/>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3B3"/>
    <w:rsid w:val="0057749F"/>
    <w:rsid w:val="00577577"/>
    <w:rsid w:val="0057799A"/>
    <w:rsid w:val="00580534"/>
    <w:rsid w:val="00580BB5"/>
    <w:rsid w:val="0058252C"/>
    <w:rsid w:val="00582E60"/>
    <w:rsid w:val="00582E6D"/>
    <w:rsid w:val="00583062"/>
    <w:rsid w:val="005830F9"/>
    <w:rsid w:val="00584B40"/>
    <w:rsid w:val="00585BE7"/>
    <w:rsid w:val="00586471"/>
    <w:rsid w:val="005870CE"/>
    <w:rsid w:val="0058715C"/>
    <w:rsid w:val="00587406"/>
    <w:rsid w:val="00590785"/>
    <w:rsid w:val="00592664"/>
    <w:rsid w:val="00592673"/>
    <w:rsid w:val="005943AA"/>
    <w:rsid w:val="00595260"/>
    <w:rsid w:val="005967FF"/>
    <w:rsid w:val="0059791B"/>
    <w:rsid w:val="005A00F8"/>
    <w:rsid w:val="005A02EA"/>
    <w:rsid w:val="005A0552"/>
    <w:rsid w:val="005A0B4E"/>
    <w:rsid w:val="005A0EDA"/>
    <w:rsid w:val="005A161E"/>
    <w:rsid w:val="005A24F8"/>
    <w:rsid w:val="005A2A6F"/>
    <w:rsid w:val="005A2F50"/>
    <w:rsid w:val="005A31B3"/>
    <w:rsid w:val="005A37BC"/>
    <w:rsid w:val="005A48AC"/>
    <w:rsid w:val="005A4C0B"/>
    <w:rsid w:val="005A4D01"/>
    <w:rsid w:val="005A5176"/>
    <w:rsid w:val="005A5232"/>
    <w:rsid w:val="005A5AE0"/>
    <w:rsid w:val="005A6095"/>
    <w:rsid w:val="005A67A2"/>
    <w:rsid w:val="005A77CE"/>
    <w:rsid w:val="005A7C29"/>
    <w:rsid w:val="005A7C38"/>
    <w:rsid w:val="005A7C9D"/>
    <w:rsid w:val="005B0057"/>
    <w:rsid w:val="005B01A9"/>
    <w:rsid w:val="005B0889"/>
    <w:rsid w:val="005B185B"/>
    <w:rsid w:val="005B193C"/>
    <w:rsid w:val="005B28E8"/>
    <w:rsid w:val="005B2BB0"/>
    <w:rsid w:val="005B366A"/>
    <w:rsid w:val="005B403E"/>
    <w:rsid w:val="005B4B3B"/>
    <w:rsid w:val="005B5481"/>
    <w:rsid w:val="005B6402"/>
    <w:rsid w:val="005B6DDC"/>
    <w:rsid w:val="005B734C"/>
    <w:rsid w:val="005C17EE"/>
    <w:rsid w:val="005C17F3"/>
    <w:rsid w:val="005C1EA4"/>
    <w:rsid w:val="005C1EE1"/>
    <w:rsid w:val="005C3706"/>
    <w:rsid w:val="005C407E"/>
    <w:rsid w:val="005C4375"/>
    <w:rsid w:val="005C54A7"/>
    <w:rsid w:val="005C57AA"/>
    <w:rsid w:val="005C6118"/>
    <w:rsid w:val="005C6189"/>
    <w:rsid w:val="005C6256"/>
    <w:rsid w:val="005C630D"/>
    <w:rsid w:val="005C6E34"/>
    <w:rsid w:val="005C7518"/>
    <w:rsid w:val="005D0D76"/>
    <w:rsid w:val="005D2023"/>
    <w:rsid w:val="005D2458"/>
    <w:rsid w:val="005D27A9"/>
    <w:rsid w:val="005D3132"/>
    <w:rsid w:val="005D3454"/>
    <w:rsid w:val="005D3E0F"/>
    <w:rsid w:val="005D4523"/>
    <w:rsid w:val="005D5EF1"/>
    <w:rsid w:val="005D5F41"/>
    <w:rsid w:val="005D691F"/>
    <w:rsid w:val="005D74BB"/>
    <w:rsid w:val="005D77AB"/>
    <w:rsid w:val="005D78E7"/>
    <w:rsid w:val="005E00BF"/>
    <w:rsid w:val="005E0490"/>
    <w:rsid w:val="005E157B"/>
    <w:rsid w:val="005E33FB"/>
    <w:rsid w:val="005E54EE"/>
    <w:rsid w:val="005E6023"/>
    <w:rsid w:val="005F18D7"/>
    <w:rsid w:val="005F3164"/>
    <w:rsid w:val="005F3BCD"/>
    <w:rsid w:val="005F3C89"/>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6139"/>
    <w:rsid w:val="006066E0"/>
    <w:rsid w:val="00606A39"/>
    <w:rsid w:val="00607297"/>
    <w:rsid w:val="00607307"/>
    <w:rsid w:val="0060779F"/>
    <w:rsid w:val="0061146B"/>
    <w:rsid w:val="00612200"/>
    <w:rsid w:val="0061286A"/>
    <w:rsid w:val="00612D62"/>
    <w:rsid w:val="00613707"/>
    <w:rsid w:val="006138D8"/>
    <w:rsid w:val="0061426E"/>
    <w:rsid w:val="00614445"/>
    <w:rsid w:val="00614454"/>
    <w:rsid w:val="00614598"/>
    <w:rsid w:val="006147CD"/>
    <w:rsid w:val="00614D77"/>
    <w:rsid w:val="00615825"/>
    <w:rsid w:val="00615A4D"/>
    <w:rsid w:val="00615BEF"/>
    <w:rsid w:val="00615CFA"/>
    <w:rsid w:val="006179F8"/>
    <w:rsid w:val="0062004F"/>
    <w:rsid w:val="00620C78"/>
    <w:rsid w:val="00620DA8"/>
    <w:rsid w:val="0062109A"/>
    <w:rsid w:val="006213A4"/>
    <w:rsid w:val="0062149B"/>
    <w:rsid w:val="0062201C"/>
    <w:rsid w:val="00622A5B"/>
    <w:rsid w:val="00623BDE"/>
    <w:rsid w:val="00623FDC"/>
    <w:rsid w:val="00624B21"/>
    <w:rsid w:val="0062537D"/>
    <w:rsid w:val="00625B5F"/>
    <w:rsid w:val="0063076F"/>
    <w:rsid w:val="0063086D"/>
    <w:rsid w:val="0063103A"/>
    <w:rsid w:val="00632180"/>
    <w:rsid w:val="00632428"/>
    <w:rsid w:val="00632958"/>
    <w:rsid w:val="00632F0D"/>
    <w:rsid w:val="00633AC5"/>
    <w:rsid w:val="00634784"/>
    <w:rsid w:val="00634DAE"/>
    <w:rsid w:val="00636454"/>
    <w:rsid w:val="0063651E"/>
    <w:rsid w:val="006373C2"/>
    <w:rsid w:val="00637B40"/>
    <w:rsid w:val="006416DD"/>
    <w:rsid w:val="00641808"/>
    <w:rsid w:val="00641863"/>
    <w:rsid w:val="00642752"/>
    <w:rsid w:val="00642802"/>
    <w:rsid w:val="006436E4"/>
    <w:rsid w:val="00643CA1"/>
    <w:rsid w:val="006443FB"/>
    <w:rsid w:val="00644675"/>
    <w:rsid w:val="0064515C"/>
    <w:rsid w:val="00645BBE"/>
    <w:rsid w:val="006462E0"/>
    <w:rsid w:val="00646829"/>
    <w:rsid w:val="00647BA0"/>
    <w:rsid w:val="00647D1F"/>
    <w:rsid w:val="00647FB1"/>
    <w:rsid w:val="00650584"/>
    <w:rsid w:val="00650E96"/>
    <w:rsid w:val="00651579"/>
    <w:rsid w:val="006517BF"/>
    <w:rsid w:val="006519E2"/>
    <w:rsid w:val="00652515"/>
    <w:rsid w:val="006529C2"/>
    <w:rsid w:val="0065303E"/>
    <w:rsid w:val="00653D1E"/>
    <w:rsid w:val="00655B92"/>
    <w:rsid w:val="0065628F"/>
    <w:rsid w:val="00656A0A"/>
    <w:rsid w:val="00657757"/>
    <w:rsid w:val="00657E6A"/>
    <w:rsid w:val="006600BD"/>
    <w:rsid w:val="0066119F"/>
    <w:rsid w:val="0066179C"/>
    <w:rsid w:val="00661BF2"/>
    <w:rsid w:val="00662450"/>
    <w:rsid w:val="00663566"/>
    <w:rsid w:val="006641AC"/>
    <w:rsid w:val="00664D46"/>
    <w:rsid w:val="00665E2F"/>
    <w:rsid w:val="00665EC2"/>
    <w:rsid w:val="00666242"/>
    <w:rsid w:val="006664F3"/>
    <w:rsid w:val="00666AC3"/>
    <w:rsid w:val="00666CD5"/>
    <w:rsid w:val="00667956"/>
    <w:rsid w:val="00667B55"/>
    <w:rsid w:val="00667EAF"/>
    <w:rsid w:val="006700B8"/>
    <w:rsid w:val="00671564"/>
    <w:rsid w:val="00671837"/>
    <w:rsid w:val="00672949"/>
    <w:rsid w:val="006733D6"/>
    <w:rsid w:val="00673669"/>
    <w:rsid w:val="00673E9A"/>
    <w:rsid w:val="00673E9E"/>
    <w:rsid w:val="0067447F"/>
    <w:rsid w:val="00674577"/>
    <w:rsid w:val="00674D16"/>
    <w:rsid w:val="00675549"/>
    <w:rsid w:val="006759AA"/>
    <w:rsid w:val="00676023"/>
    <w:rsid w:val="00677391"/>
    <w:rsid w:val="00677793"/>
    <w:rsid w:val="00680B1D"/>
    <w:rsid w:val="00680F0B"/>
    <w:rsid w:val="0068110E"/>
    <w:rsid w:val="006818CE"/>
    <w:rsid w:val="00683512"/>
    <w:rsid w:val="006836A6"/>
    <w:rsid w:val="00683AFE"/>
    <w:rsid w:val="0068520A"/>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FB1"/>
    <w:rsid w:val="00696FE3"/>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C15"/>
    <w:rsid w:val="006A5A90"/>
    <w:rsid w:val="006A5D69"/>
    <w:rsid w:val="006A5E91"/>
    <w:rsid w:val="006A5F85"/>
    <w:rsid w:val="006A7113"/>
    <w:rsid w:val="006B0130"/>
    <w:rsid w:val="006B13BF"/>
    <w:rsid w:val="006B1718"/>
    <w:rsid w:val="006B36CB"/>
    <w:rsid w:val="006B42F1"/>
    <w:rsid w:val="006B47E1"/>
    <w:rsid w:val="006B5099"/>
    <w:rsid w:val="006B5B51"/>
    <w:rsid w:val="006B66CE"/>
    <w:rsid w:val="006B6B26"/>
    <w:rsid w:val="006B6D89"/>
    <w:rsid w:val="006B7985"/>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6BB2"/>
    <w:rsid w:val="006C6DEC"/>
    <w:rsid w:val="006C7200"/>
    <w:rsid w:val="006D04A3"/>
    <w:rsid w:val="006D0530"/>
    <w:rsid w:val="006D0EC4"/>
    <w:rsid w:val="006D16EA"/>
    <w:rsid w:val="006D1B68"/>
    <w:rsid w:val="006D1E59"/>
    <w:rsid w:val="006D1FE7"/>
    <w:rsid w:val="006D202A"/>
    <w:rsid w:val="006D2C99"/>
    <w:rsid w:val="006D3C3C"/>
    <w:rsid w:val="006D3C52"/>
    <w:rsid w:val="006D4691"/>
    <w:rsid w:val="006D46D6"/>
    <w:rsid w:val="006D472B"/>
    <w:rsid w:val="006D4CA1"/>
    <w:rsid w:val="006D518A"/>
    <w:rsid w:val="006D622D"/>
    <w:rsid w:val="006D6380"/>
    <w:rsid w:val="006D64BB"/>
    <w:rsid w:val="006D68F9"/>
    <w:rsid w:val="006D71C7"/>
    <w:rsid w:val="006D7756"/>
    <w:rsid w:val="006D77D7"/>
    <w:rsid w:val="006D7CA4"/>
    <w:rsid w:val="006E11FB"/>
    <w:rsid w:val="006E1FDA"/>
    <w:rsid w:val="006E2B8F"/>
    <w:rsid w:val="006E3288"/>
    <w:rsid w:val="006E3EC4"/>
    <w:rsid w:val="006E3EC9"/>
    <w:rsid w:val="006E4013"/>
    <w:rsid w:val="006E582A"/>
    <w:rsid w:val="006E584A"/>
    <w:rsid w:val="006E6185"/>
    <w:rsid w:val="006E6AD4"/>
    <w:rsid w:val="006F034F"/>
    <w:rsid w:val="006F05EC"/>
    <w:rsid w:val="006F109D"/>
    <w:rsid w:val="006F185F"/>
    <w:rsid w:val="006F1D71"/>
    <w:rsid w:val="006F20F9"/>
    <w:rsid w:val="006F3492"/>
    <w:rsid w:val="006F356D"/>
    <w:rsid w:val="006F35BF"/>
    <w:rsid w:val="006F3CC0"/>
    <w:rsid w:val="006F43AF"/>
    <w:rsid w:val="006F53BB"/>
    <w:rsid w:val="006F5B65"/>
    <w:rsid w:val="006F6E90"/>
    <w:rsid w:val="006F6F89"/>
    <w:rsid w:val="006F7346"/>
    <w:rsid w:val="006F78ED"/>
    <w:rsid w:val="006F7D9D"/>
    <w:rsid w:val="007013B6"/>
    <w:rsid w:val="00701B01"/>
    <w:rsid w:val="007043FD"/>
    <w:rsid w:val="00704735"/>
    <w:rsid w:val="00704AA4"/>
    <w:rsid w:val="00704D95"/>
    <w:rsid w:val="00705D5C"/>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869"/>
    <w:rsid w:val="00716F48"/>
    <w:rsid w:val="00716FB5"/>
    <w:rsid w:val="0071747C"/>
    <w:rsid w:val="007174BE"/>
    <w:rsid w:val="00717DAE"/>
    <w:rsid w:val="00717F4D"/>
    <w:rsid w:val="00717F78"/>
    <w:rsid w:val="00720152"/>
    <w:rsid w:val="007203D3"/>
    <w:rsid w:val="00721867"/>
    <w:rsid w:val="00721CF0"/>
    <w:rsid w:val="00721FBD"/>
    <w:rsid w:val="007227ED"/>
    <w:rsid w:val="00723197"/>
    <w:rsid w:val="00723942"/>
    <w:rsid w:val="00723A8A"/>
    <w:rsid w:val="00723B3C"/>
    <w:rsid w:val="00723CDD"/>
    <w:rsid w:val="007246CC"/>
    <w:rsid w:val="0072472A"/>
    <w:rsid w:val="00724A63"/>
    <w:rsid w:val="00725A06"/>
    <w:rsid w:val="00725CB8"/>
    <w:rsid w:val="00725FC6"/>
    <w:rsid w:val="007262EF"/>
    <w:rsid w:val="00726C9D"/>
    <w:rsid w:val="00727418"/>
    <w:rsid w:val="007309D8"/>
    <w:rsid w:val="00730C4A"/>
    <w:rsid w:val="00730EC9"/>
    <w:rsid w:val="007314D5"/>
    <w:rsid w:val="00731EEA"/>
    <w:rsid w:val="007321AC"/>
    <w:rsid w:val="00732282"/>
    <w:rsid w:val="007327B6"/>
    <w:rsid w:val="007328B5"/>
    <w:rsid w:val="0073321A"/>
    <w:rsid w:val="00734A4C"/>
    <w:rsid w:val="00734E75"/>
    <w:rsid w:val="00735C16"/>
    <w:rsid w:val="00736031"/>
    <w:rsid w:val="007362CE"/>
    <w:rsid w:val="007363FF"/>
    <w:rsid w:val="00736CE3"/>
    <w:rsid w:val="00737DB6"/>
    <w:rsid w:val="00740EBD"/>
    <w:rsid w:val="00741636"/>
    <w:rsid w:val="00741E51"/>
    <w:rsid w:val="00741EDA"/>
    <w:rsid w:val="007423CF"/>
    <w:rsid w:val="00742721"/>
    <w:rsid w:val="00742949"/>
    <w:rsid w:val="007432DD"/>
    <w:rsid w:val="00743D43"/>
    <w:rsid w:val="007442B9"/>
    <w:rsid w:val="00745AAC"/>
    <w:rsid w:val="007465EB"/>
    <w:rsid w:val="00746BF2"/>
    <w:rsid w:val="00746E6C"/>
    <w:rsid w:val="00746FC7"/>
    <w:rsid w:val="00747187"/>
    <w:rsid w:val="00747191"/>
    <w:rsid w:val="0075077F"/>
    <w:rsid w:val="007507ED"/>
    <w:rsid w:val="00750C4E"/>
    <w:rsid w:val="007516BF"/>
    <w:rsid w:val="00752C60"/>
    <w:rsid w:val="0075381A"/>
    <w:rsid w:val="00753EBD"/>
    <w:rsid w:val="00754552"/>
    <w:rsid w:val="007558D5"/>
    <w:rsid w:val="00755987"/>
    <w:rsid w:val="00755B8A"/>
    <w:rsid w:val="00755E08"/>
    <w:rsid w:val="0075620F"/>
    <w:rsid w:val="007566CA"/>
    <w:rsid w:val="00756EBF"/>
    <w:rsid w:val="00756F69"/>
    <w:rsid w:val="007572FF"/>
    <w:rsid w:val="007579CC"/>
    <w:rsid w:val="00760460"/>
    <w:rsid w:val="007604F5"/>
    <w:rsid w:val="007617F0"/>
    <w:rsid w:val="00761979"/>
    <w:rsid w:val="00761A9C"/>
    <w:rsid w:val="00761B14"/>
    <w:rsid w:val="00761C56"/>
    <w:rsid w:val="00761C7A"/>
    <w:rsid w:val="00761ECB"/>
    <w:rsid w:val="007623E1"/>
    <w:rsid w:val="00762444"/>
    <w:rsid w:val="00762488"/>
    <w:rsid w:val="007630AB"/>
    <w:rsid w:val="007638F2"/>
    <w:rsid w:val="00763EAC"/>
    <w:rsid w:val="007648EE"/>
    <w:rsid w:val="0076587E"/>
    <w:rsid w:val="00765D55"/>
    <w:rsid w:val="007662BD"/>
    <w:rsid w:val="007663A1"/>
    <w:rsid w:val="00766936"/>
    <w:rsid w:val="007669C0"/>
    <w:rsid w:val="00766B54"/>
    <w:rsid w:val="00766BE2"/>
    <w:rsid w:val="00766C3D"/>
    <w:rsid w:val="00766CFE"/>
    <w:rsid w:val="0076768F"/>
    <w:rsid w:val="0077003D"/>
    <w:rsid w:val="00771A9E"/>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539C"/>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30D3"/>
    <w:rsid w:val="007833CA"/>
    <w:rsid w:val="0078343F"/>
    <w:rsid w:val="00784284"/>
    <w:rsid w:val="007859F9"/>
    <w:rsid w:val="007868EB"/>
    <w:rsid w:val="00786980"/>
    <w:rsid w:val="0078704D"/>
    <w:rsid w:val="0078772A"/>
    <w:rsid w:val="00787DFF"/>
    <w:rsid w:val="00791D0F"/>
    <w:rsid w:val="007920B0"/>
    <w:rsid w:val="00793E86"/>
    <w:rsid w:val="0079478A"/>
    <w:rsid w:val="007949B6"/>
    <w:rsid w:val="007949D3"/>
    <w:rsid w:val="00794FA3"/>
    <w:rsid w:val="0079520C"/>
    <w:rsid w:val="00795504"/>
    <w:rsid w:val="00795661"/>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39E4"/>
    <w:rsid w:val="007A42CB"/>
    <w:rsid w:val="007A4372"/>
    <w:rsid w:val="007A44AD"/>
    <w:rsid w:val="007A457F"/>
    <w:rsid w:val="007A46A2"/>
    <w:rsid w:val="007A4802"/>
    <w:rsid w:val="007A4BFF"/>
    <w:rsid w:val="007A4E2E"/>
    <w:rsid w:val="007A5010"/>
    <w:rsid w:val="007A53BD"/>
    <w:rsid w:val="007A6063"/>
    <w:rsid w:val="007A6531"/>
    <w:rsid w:val="007A691D"/>
    <w:rsid w:val="007A6F6B"/>
    <w:rsid w:val="007A79D4"/>
    <w:rsid w:val="007A7B92"/>
    <w:rsid w:val="007A7CB5"/>
    <w:rsid w:val="007B1299"/>
    <w:rsid w:val="007B1326"/>
    <w:rsid w:val="007B37AD"/>
    <w:rsid w:val="007B4BD9"/>
    <w:rsid w:val="007B4BFE"/>
    <w:rsid w:val="007B4E37"/>
    <w:rsid w:val="007B5C8C"/>
    <w:rsid w:val="007B5C9F"/>
    <w:rsid w:val="007B5E72"/>
    <w:rsid w:val="007B667A"/>
    <w:rsid w:val="007B6A31"/>
    <w:rsid w:val="007B7479"/>
    <w:rsid w:val="007B7F36"/>
    <w:rsid w:val="007C0413"/>
    <w:rsid w:val="007C0570"/>
    <w:rsid w:val="007C09FD"/>
    <w:rsid w:val="007C1292"/>
    <w:rsid w:val="007C1BC5"/>
    <w:rsid w:val="007C1F03"/>
    <w:rsid w:val="007C2052"/>
    <w:rsid w:val="007C2EA5"/>
    <w:rsid w:val="007C3DD1"/>
    <w:rsid w:val="007C4760"/>
    <w:rsid w:val="007C4761"/>
    <w:rsid w:val="007C5817"/>
    <w:rsid w:val="007C6EC2"/>
    <w:rsid w:val="007C7438"/>
    <w:rsid w:val="007C760D"/>
    <w:rsid w:val="007D0C09"/>
    <w:rsid w:val="007D1152"/>
    <w:rsid w:val="007D193A"/>
    <w:rsid w:val="007D2125"/>
    <w:rsid w:val="007D21C9"/>
    <w:rsid w:val="007D29C2"/>
    <w:rsid w:val="007D2B8E"/>
    <w:rsid w:val="007D32A9"/>
    <w:rsid w:val="007D364D"/>
    <w:rsid w:val="007D3A47"/>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6DF9"/>
    <w:rsid w:val="007E7689"/>
    <w:rsid w:val="007E7877"/>
    <w:rsid w:val="007E7962"/>
    <w:rsid w:val="007F09DD"/>
    <w:rsid w:val="007F0B88"/>
    <w:rsid w:val="007F0C04"/>
    <w:rsid w:val="007F103C"/>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56C"/>
    <w:rsid w:val="00815872"/>
    <w:rsid w:val="00816959"/>
    <w:rsid w:val="008169E2"/>
    <w:rsid w:val="00816E39"/>
    <w:rsid w:val="00816F2F"/>
    <w:rsid w:val="00816FFC"/>
    <w:rsid w:val="00817AF9"/>
    <w:rsid w:val="008206B7"/>
    <w:rsid w:val="00820C0B"/>
    <w:rsid w:val="00820D09"/>
    <w:rsid w:val="008232A5"/>
    <w:rsid w:val="00824316"/>
    <w:rsid w:val="008244EB"/>
    <w:rsid w:val="00824AE2"/>
    <w:rsid w:val="0082545E"/>
    <w:rsid w:val="008260C3"/>
    <w:rsid w:val="00827FC2"/>
    <w:rsid w:val="00830D9B"/>
    <w:rsid w:val="00830ECB"/>
    <w:rsid w:val="00831240"/>
    <w:rsid w:val="00832073"/>
    <w:rsid w:val="0083305E"/>
    <w:rsid w:val="00833258"/>
    <w:rsid w:val="00833824"/>
    <w:rsid w:val="00835066"/>
    <w:rsid w:val="008351D8"/>
    <w:rsid w:val="00836074"/>
    <w:rsid w:val="00837418"/>
    <w:rsid w:val="0083779C"/>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AE1"/>
    <w:rsid w:val="0085098A"/>
    <w:rsid w:val="00852FD2"/>
    <w:rsid w:val="008539D4"/>
    <w:rsid w:val="00853A15"/>
    <w:rsid w:val="00853AEF"/>
    <w:rsid w:val="00853C02"/>
    <w:rsid w:val="00853C51"/>
    <w:rsid w:val="00854229"/>
    <w:rsid w:val="008543DB"/>
    <w:rsid w:val="00854848"/>
    <w:rsid w:val="008563D6"/>
    <w:rsid w:val="008603E3"/>
    <w:rsid w:val="008605B4"/>
    <w:rsid w:val="00861667"/>
    <w:rsid w:val="00862420"/>
    <w:rsid w:val="008629B5"/>
    <w:rsid w:val="00862B3D"/>
    <w:rsid w:val="00863149"/>
    <w:rsid w:val="00863DD1"/>
    <w:rsid w:val="00864605"/>
    <w:rsid w:val="0086466A"/>
    <w:rsid w:val="008649EB"/>
    <w:rsid w:val="00864FD5"/>
    <w:rsid w:val="00865D60"/>
    <w:rsid w:val="00865DCC"/>
    <w:rsid w:val="0086637C"/>
    <w:rsid w:val="0086645F"/>
    <w:rsid w:val="00866785"/>
    <w:rsid w:val="00866F0C"/>
    <w:rsid w:val="00867A14"/>
    <w:rsid w:val="0087085F"/>
    <w:rsid w:val="00871BE9"/>
    <w:rsid w:val="0087226F"/>
    <w:rsid w:val="0087255F"/>
    <w:rsid w:val="0087390E"/>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4377"/>
    <w:rsid w:val="00886906"/>
    <w:rsid w:val="008869A9"/>
    <w:rsid w:val="00886A26"/>
    <w:rsid w:val="00886FCE"/>
    <w:rsid w:val="00887361"/>
    <w:rsid w:val="00891025"/>
    <w:rsid w:val="00891629"/>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2541"/>
    <w:rsid w:val="008A26AD"/>
    <w:rsid w:val="008A3AC3"/>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54C"/>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5137"/>
    <w:rsid w:val="008C568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222"/>
    <w:rsid w:val="008D4A03"/>
    <w:rsid w:val="008D4B10"/>
    <w:rsid w:val="008D4DD2"/>
    <w:rsid w:val="008D5287"/>
    <w:rsid w:val="008D558A"/>
    <w:rsid w:val="008D5E00"/>
    <w:rsid w:val="008D6D07"/>
    <w:rsid w:val="008D728D"/>
    <w:rsid w:val="008D7FE8"/>
    <w:rsid w:val="008E1064"/>
    <w:rsid w:val="008E1E61"/>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E4E"/>
    <w:rsid w:val="008F54C5"/>
    <w:rsid w:val="008F5552"/>
    <w:rsid w:val="008F5624"/>
    <w:rsid w:val="008F5CA5"/>
    <w:rsid w:val="008F63B6"/>
    <w:rsid w:val="008F6718"/>
    <w:rsid w:val="008F67B1"/>
    <w:rsid w:val="008F6A38"/>
    <w:rsid w:val="008F6AF1"/>
    <w:rsid w:val="008F6BD1"/>
    <w:rsid w:val="008F6E67"/>
    <w:rsid w:val="008F7804"/>
    <w:rsid w:val="008F7931"/>
    <w:rsid w:val="009004BB"/>
    <w:rsid w:val="00900794"/>
    <w:rsid w:val="009011BD"/>
    <w:rsid w:val="00901241"/>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377E9"/>
    <w:rsid w:val="00940647"/>
    <w:rsid w:val="00940DA0"/>
    <w:rsid w:val="009412BF"/>
    <w:rsid w:val="0094149A"/>
    <w:rsid w:val="009417ED"/>
    <w:rsid w:val="009421CD"/>
    <w:rsid w:val="00942C23"/>
    <w:rsid w:val="00942CB0"/>
    <w:rsid w:val="0094353D"/>
    <w:rsid w:val="00943A88"/>
    <w:rsid w:val="009441C6"/>
    <w:rsid w:val="00944D1A"/>
    <w:rsid w:val="00945431"/>
    <w:rsid w:val="00945FC4"/>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D63"/>
    <w:rsid w:val="00961E93"/>
    <w:rsid w:val="00962D49"/>
    <w:rsid w:val="00962EEA"/>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C0C"/>
    <w:rsid w:val="009751D3"/>
    <w:rsid w:val="00975779"/>
    <w:rsid w:val="00976938"/>
    <w:rsid w:val="00976D6B"/>
    <w:rsid w:val="00976E0B"/>
    <w:rsid w:val="00977399"/>
    <w:rsid w:val="00977AC3"/>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753"/>
    <w:rsid w:val="00991834"/>
    <w:rsid w:val="00991C56"/>
    <w:rsid w:val="00992970"/>
    <w:rsid w:val="00992ED8"/>
    <w:rsid w:val="009943AA"/>
    <w:rsid w:val="00996637"/>
    <w:rsid w:val="009A0113"/>
    <w:rsid w:val="009A08EE"/>
    <w:rsid w:val="009A1780"/>
    <w:rsid w:val="009A1B02"/>
    <w:rsid w:val="009A25A4"/>
    <w:rsid w:val="009A2C12"/>
    <w:rsid w:val="009A2F73"/>
    <w:rsid w:val="009A36D1"/>
    <w:rsid w:val="009A3C27"/>
    <w:rsid w:val="009A3FFF"/>
    <w:rsid w:val="009A4065"/>
    <w:rsid w:val="009A4A66"/>
    <w:rsid w:val="009A55F8"/>
    <w:rsid w:val="009A6A43"/>
    <w:rsid w:val="009A6DB7"/>
    <w:rsid w:val="009A750D"/>
    <w:rsid w:val="009A7A23"/>
    <w:rsid w:val="009A7F0F"/>
    <w:rsid w:val="009B008A"/>
    <w:rsid w:val="009B03C1"/>
    <w:rsid w:val="009B075D"/>
    <w:rsid w:val="009B1238"/>
    <w:rsid w:val="009B1329"/>
    <w:rsid w:val="009B1989"/>
    <w:rsid w:val="009B19BA"/>
    <w:rsid w:val="009B2C69"/>
    <w:rsid w:val="009B2DD1"/>
    <w:rsid w:val="009B3479"/>
    <w:rsid w:val="009B4738"/>
    <w:rsid w:val="009B561A"/>
    <w:rsid w:val="009B5788"/>
    <w:rsid w:val="009B5E34"/>
    <w:rsid w:val="009B6575"/>
    <w:rsid w:val="009B67E0"/>
    <w:rsid w:val="009B6E5D"/>
    <w:rsid w:val="009B724F"/>
    <w:rsid w:val="009B76D2"/>
    <w:rsid w:val="009B7A06"/>
    <w:rsid w:val="009C15E7"/>
    <w:rsid w:val="009C18F9"/>
    <w:rsid w:val="009C1C09"/>
    <w:rsid w:val="009C2E99"/>
    <w:rsid w:val="009C35AD"/>
    <w:rsid w:val="009C3F5A"/>
    <w:rsid w:val="009C3F92"/>
    <w:rsid w:val="009C4380"/>
    <w:rsid w:val="009C44B5"/>
    <w:rsid w:val="009C4975"/>
    <w:rsid w:val="009C4F76"/>
    <w:rsid w:val="009C59E4"/>
    <w:rsid w:val="009C6271"/>
    <w:rsid w:val="009D06A4"/>
    <w:rsid w:val="009D07FD"/>
    <w:rsid w:val="009D113E"/>
    <w:rsid w:val="009D1226"/>
    <w:rsid w:val="009D14BE"/>
    <w:rsid w:val="009D1577"/>
    <w:rsid w:val="009D15E0"/>
    <w:rsid w:val="009D18E8"/>
    <w:rsid w:val="009D1AD6"/>
    <w:rsid w:val="009D1EF6"/>
    <w:rsid w:val="009D2A5C"/>
    <w:rsid w:val="009D2CF5"/>
    <w:rsid w:val="009D2F47"/>
    <w:rsid w:val="009D310E"/>
    <w:rsid w:val="009D33C0"/>
    <w:rsid w:val="009D37BB"/>
    <w:rsid w:val="009D3DA1"/>
    <w:rsid w:val="009D451A"/>
    <w:rsid w:val="009D4B66"/>
    <w:rsid w:val="009D4C60"/>
    <w:rsid w:val="009D519D"/>
    <w:rsid w:val="009D5239"/>
    <w:rsid w:val="009D53E6"/>
    <w:rsid w:val="009D5D44"/>
    <w:rsid w:val="009D6813"/>
    <w:rsid w:val="009D7039"/>
    <w:rsid w:val="009D7E11"/>
    <w:rsid w:val="009E072E"/>
    <w:rsid w:val="009E0763"/>
    <w:rsid w:val="009E151F"/>
    <w:rsid w:val="009E155F"/>
    <w:rsid w:val="009E15F1"/>
    <w:rsid w:val="009E2D8D"/>
    <w:rsid w:val="009E2FB5"/>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77C"/>
    <w:rsid w:val="009F3E3E"/>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B97"/>
    <w:rsid w:val="00A00DD5"/>
    <w:rsid w:val="00A01045"/>
    <w:rsid w:val="00A01DBD"/>
    <w:rsid w:val="00A02315"/>
    <w:rsid w:val="00A039F3"/>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6D92"/>
    <w:rsid w:val="00A2731E"/>
    <w:rsid w:val="00A27C84"/>
    <w:rsid w:val="00A27CD7"/>
    <w:rsid w:val="00A304F3"/>
    <w:rsid w:val="00A30676"/>
    <w:rsid w:val="00A307C9"/>
    <w:rsid w:val="00A30B7C"/>
    <w:rsid w:val="00A30E0D"/>
    <w:rsid w:val="00A30E73"/>
    <w:rsid w:val="00A3105A"/>
    <w:rsid w:val="00A315EB"/>
    <w:rsid w:val="00A31F7E"/>
    <w:rsid w:val="00A322B8"/>
    <w:rsid w:val="00A324AD"/>
    <w:rsid w:val="00A325DF"/>
    <w:rsid w:val="00A32E04"/>
    <w:rsid w:val="00A337D6"/>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41B2"/>
    <w:rsid w:val="00A444DE"/>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F30"/>
    <w:rsid w:val="00A548D9"/>
    <w:rsid w:val="00A54B56"/>
    <w:rsid w:val="00A556DC"/>
    <w:rsid w:val="00A557F5"/>
    <w:rsid w:val="00A55C1E"/>
    <w:rsid w:val="00A562AB"/>
    <w:rsid w:val="00A564A7"/>
    <w:rsid w:val="00A566EC"/>
    <w:rsid w:val="00A56BD5"/>
    <w:rsid w:val="00A57C30"/>
    <w:rsid w:val="00A6024B"/>
    <w:rsid w:val="00A61BDA"/>
    <w:rsid w:val="00A6211A"/>
    <w:rsid w:val="00A62A0E"/>
    <w:rsid w:val="00A62E60"/>
    <w:rsid w:val="00A62F2D"/>
    <w:rsid w:val="00A632CA"/>
    <w:rsid w:val="00A63EF1"/>
    <w:rsid w:val="00A646DD"/>
    <w:rsid w:val="00A64DE3"/>
    <w:rsid w:val="00A6524E"/>
    <w:rsid w:val="00A655D7"/>
    <w:rsid w:val="00A65ED5"/>
    <w:rsid w:val="00A661FF"/>
    <w:rsid w:val="00A707B5"/>
    <w:rsid w:val="00A71520"/>
    <w:rsid w:val="00A72006"/>
    <w:rsid w:val="00A72439"/>
    <w:rsid w:val="00A7259E"/>
    <w:rsid w:val="00A7326D"/>
    <w:rsid w:val="00A73808"/>
    <w:rsid w:val="00A73D44"/>
    <w:rsid w:val="00A74463"/>
    <w:rsid w:val="00A7457F"/>
    <w:rsid w:val="00A74C7D"/>
    <w:rsid w:val="00A755E7"/>
    <w:rsid w:val="00A7625B"/>
    <w:rsid w:val="00A76A55"/>
    <w:rsid w:val="00A7756D"/>
    <w:rsid w:val="00A77DE2"/>
    <w:rsid w:val="00A804C2"/>
    <w:rsid w:val="00A80CB8"/>
    <w:rsid w:val="00A81142"/>
    <w:rsid w:val="00A8235A"/>
    <w:rsid w:val="00A82A21"/>
    <w:rsid w:val="00A83018"/>
    <w:rsid w:val="00A838B3"/>
    <w:rsid w:val="00A8405F"/>
    <w:rsid w:val="00A84696"/>
    <w:rsid w:val="00A84795"/>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0764"/>
    <w:rsid w:val="00AA1205"/>
    <w:rsid w:val="00AA1474"/>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28A3"/>
    <w:rsid w:val="00AB2A58"/>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E10"/>
    <w:rsid w:val="00AC3235"/>
    <w:rsid w:val="00AC3B03"/>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4FFF"/>
    <w:rsid w:val="00AD50D1"/>
    <w:rsid w:val="00AD54F0"/>
    <w:rsid w:val="00AD604B"/>
    <w:rsid w:val="00AD61F2"/>
    <w:rsid w:val="00AD7E84"/>
    <w:rsid w:val="00AE06C1"/>
    <w:rsid w:val="00AE07E2"/>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661"/>
    <w:rsid w:val="00AF6BE9"/>
    <w:rsid w:val="00AF70E7"/>
    <w:rsid w:val="00AF7190"/>
    <w:rsid w:val="00AF7752"/>
    <w:rsid w:val="00B00F0F"/>
    <w:rsid w:val="00B011CB"/>
    <w:rsid w:val="00B012FA"/>
    <w:rsid w:val="00B014CD"/>
    <w:rsid w:val="00B01D2C"/>
    <w:rsid w:val="00B0261C"/>
    <w:rsid w:val="00B02A61"/>
    <w:rsid w:val="00B02A7E"/>
    <w:rsid w:val="00B02C2D"/>
    <w:rsid w:val="00B02E39"/>
    <w:rsid w:val="00B04421"/>
    <w:rsid w:val="00B05118"/>
    <w:rsid w:val="00B0675A"/>
    <w:rsid w:val="00B07160"/>
    <w:rsid w:val="00B07945"/>
    <w:rsid w:val="00B07C0C"/>
    <w:rsid w:val="00B10B77"/>
    <w:rsid w:val="00B1226B"/>
    <w:rsid w:val="00B12540"/>
    <w:rsid w:val="00B12847"/>
    <w:rsid w:val="00B128A6"/>
    <w:rsid w:val="00B147B4"/>
    <w:rsid w:val="00B14F22"/>
    <w:rsid w:val="00B15407"/>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5921"/>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74D"/>
    <w:rsid w:val="00B37B2A"/>
    <w:rsid w:val="00B37DAC"/>
    <w:rsid w:val="00B37FBA"/>
    <w:rsid w:val="00B4008D"/>
    <w:rsid w:val="00B42686"/>
    <w:rsid w:val="00B43E5D"/>
    <w:rsid w:val="00B4489B"/>
    <w:rsid w:val="00B45C65"/>
    <w:rsid w:val="00B4600D"/>
    <w:rsid w:val="00B47218"/>
    <w:rsid w:val="00B475CC"/>
    <w:rsid w:val="00B4777B"/>
    <w:rsid w:val="00B513A7"/>
    <w:rsid w:val="00B51CAE"/>
    <w:rsid w:val="00B5207D"/>
    <w:rsid w:val="00B5211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2850"/>
    <w:rsid w:val="00B73543"/>
    <w:rsid w:val="00B73FAE"/>
    <w:rsid w:val="00B73FCF"/>
    <w:rsid w:val="00B7426F"/>
    <w:rsid w:val="00B75BFD"/>
    <w:rsid w:val="00B76109"/>
    <w:rsid w:val="00B76A05"/>
    <w:rsid w:val="00B76DB4"/>
    <w:rsid w:val="00B80165"/>
    <w:rsid w:val="00B80240"/>
    <w:rsid w:val="00B80885"/>
    <w:rsid w:val="00B821E5"/>
    <w:rsid w:val="00B837F7"/>
    <w:rsid w:val="00B84500"/>
    <w:rsid w:val="00B8496A"/>
    <w:rsid w:val="00B84A40"/>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C6F"/>
    <w:rsid w:val="00B96CE5"/>
    <w:rsid w:val="00B97A22"/>
    <w:rsid w:val="00B97F16"/>
    <w:rsid w:val="00BA0040"/>
    <w:rsid w:val="00BA0B9C"/>
    <w:rsid w:val="00BA0D83"/>
    <w:rsid w:val="00BA11A4"/>
    <w:rsid w:val="00BA11FE"/>
    <w:rsid w:val="00BA15B3"/>
    <w:rsid w:val="00BA1909"/>
    <w:rsid w:val="00BA1E73"/>
    <w:rsid w:val="00BA2496"/>
    <w:rsid w:val="00BA3803"/>
    <w:rsid w:val="00BA39D4"/>
    <w:rsid w:val="00BA3C3A"/>
    <w:rsid w:val="00BA45B8"/>
    <w:rsid w:val="00BA5394"/>
    <w:rsid w:val="00BA6447"/>
    <w:rsid w:val="00BA6B31"/>
    <w:rsid w:val="00BA7280"/>
    <w:rsid w:val="00BA767B"/>
    <w:rsid w:val="00BA7D59"/>
    <w:rsid w:val="00BA7F1B"/>
    <w:rsid w:val="00BB00B7"/>
    <w:rsid w:val="00BB05A0"/>
    <w:rsid w:val="00BB1B5E"/>
    <w:rsid w:val="00BB1C16"/>
    <w:rsid w:val="00BB1E9A"/>
    <w:rsid w:val="00BB2BFA"/>
    <w:rsid w:val="00BB2D6A"/>
    <w:rsid w:val="00BB3350"/>
    <w:rsid w:val="00BB34D5"/>
    <w:rsid w:val="00BB4018"/>
    <w:rsid w:val="00BB4882"/>
    <w:rsid w:val="00BB4ADE"/>
    <w:rsid w:val="00BB4C6C"/>
    <w:rsid w:val="00BB5A6B"/>
    <w:rsid w:val="00BB5ABC"/>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556C"/>
    <w:rsid w:val="00BC5ACA"/>
    <w:rsid w:val="00BC6357"/>
    <w:rsid w:val="00BC6591"/>
    <w:rsid w:val="00BC6745"/>
    <w:rsid w:val="00BC69D9"/>
    <w:rsid w:val="00BC7472"/>
    <w:rsid w:val="00BC7CA8"/>
    <w:rsid w:val="00BD0E50"/>
    <w:rsid w:val="00BD1002"/>
    <w:rsid w:val="00BD2A95"/>
    <w:rsid w:val="00BD4698"/>
    <w:rsid w:val="00BD498D"/>
    <w:rsid w:val="00BD4E1E"/>
    <w:rsid w:val="00BD56F1"/>
    <w:rsid w:val="00BD6548"/>
    <w:rsid w:val="00BD6760"/>
    <w:rsid w:val="00BD694B"/>
    <w:rsid w:val="00BD750E"/>
    <w:rsid w:val="00BE0424"/>
    <w:rsid w:val="00BE0D7D"/>
    <w:rsid w:val="00BE1623"/>
    <w:rsid w:val="00BE1796"/>
    <w:rsid w:val="00BE2030"/>
    <w:rsid w:val="00BE236A"/>
    <w:rsid w:val="00BE2464"/>
    <w:rsid w:val="00BE2D10"/>
    <w:rsid w:val="00BE2DB7"/>
    <w:rsid w:val="00BE35DE"/>
    <w:rsid w:val="00BE5642"/>
    <w:rsid w:val="00BE5722"/>
    <w:rsid w:val="00BE602E"/>
    <w:rsid w:val="00BE6603"/>
    <w:rsid w:val="00BE6AFB"/>
    <w:rsid w:val="00BF0174"/>
    <w:rsid w:val="00BF16C7"/>
    <w:rsid w:val="00BF1A13"/>
    <w:rsid w:val="00BF25FB"/>
    <w:rsid w:val="00BF27EF"/>
    <w:rsid w:val="00BF2B7B"/>
    <w:rsid w:val="00BF2F26"/>
    <w:rsid w:val="00BF3B4D"/>
    <w:rsid w:val="00BF3E71"/>
    <w:rsid w:val="00BF3F7B"/>
    <w:rsid w:val="00BF4978"/>
    <w:rsid w:val="00BF55D2"/>
    <w:rsid w:val="00BF5CC5"/>
    <w:rsid w:val="00BF631D"/>
    <w:rsid w:val="00BF69CA"/>
    <w:rsid w:val="00BF6DEA"/>
    <w:rsid w:val="00BF7792"/>
    <w:rsid w:val="00C00B1A"/>
    <w:rsid w:val="00C0194F"/>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C82"/>
    <w:rsid w:val="00C142F1"/>
    <w:rsid w:val="00C14733"/>
    <w:rsid w:val="00C1560F"/>
    <w:rsid w:val="00C1563B"/>
    <w:rsid w:val="00C15F47"/>
    <w:rsid w:val="00C160C4"/>
    <w:rsid w:val="00C1622C"/>
    <w:rsid w:val="00C2083F"/>
    <w:rsid w:val="00C209E8"/>
    <w:rsid w:val="00C20CB3"/>
    <w:rsid w:val="00C20E1A"/>
    <w:rsid w:val="00C22419"/>
    <w:rsid w:val="00C22721"/>
    <w:rsid w:val="00C2288F"/>
    <w:rsid w:val="00C22E53"/>
    <w:rsid w:val="00C22EC1"/>
    <w:rsid w:val="00C238EF"/>
    <w:rsid w:val="00C23B8B"/>
    <w:rsid w:val="00C243BF"/>
    <w:rsid w:val="00C2476F"/>
    <w:rsid w:val="00C25E5B"/>
    <w:rsid w:val="00C2619B"/>
    <w:rsid w:val="00C264BF"/>
    <w:rsid w:val="00C267A5"/>
    <w:rsid w:val="00C278DC"/>
    <w:rsid w:val="00C27945"/>
    <w:rsid w:val="00C27A15"/>
    <w:rsid w:val="00C27E90"/>
    <w:rsid w:val="00C30131"/>
    <w:rsid w:val="00C30165"/>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F34"/>
    <w:rsid w:val="00C37C2C"/>
    <w:rsid w:val="00C40242"/>
    <w:rsid w:val="00C404ED"/>
    <w:rsid w:val="00C412E3"/>
    <w:rsid w:val="00C41714"/>
    <w:rsid w:val="00C42668"/>
    <w:rsid w:val="00C4270B"/>
    <w:rsid w:val="00C42B1B"/>
    <w:rsid w:val="00C42B36"/>
    <w:rsid w:val="00C4309C"/>
    <w:rsid w:val="00C44042"/>
    <w:rsid w:val="00C440F1"/>
    <w:rsid w:val="00C44421"/>
    <w:rsid w:val="00C4491E"/>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2E82"/>
    <w:rsid w:val="00C63DA8"/>
    <w:rsid w:val="00C64FB9"/>
    <w:rsid w:val="00C6523B"/>
    <w:rsid w:val="00C65365"/>
    <w:rsid w:val="00C6594E"/>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D40"/>
    <w:rsid w:val="00C77E34"/>
    <w:rsid w:val="00C80132"/>
    <w:rsid w:val="00C806E5"/>
    <w:rsid w:val="00C80890"/>
    <w:rsid w:val="00C8091F"/>
    <w:rsid w:val="00C80D97"/>
    <w:rsid w:val="00C8133F"/>
    <w:rsid w:val="00C81878"/>
    <w:rsid w:val="00C81EE1"/>
    <w:rsid w:val="00C82C6D"/>
    <w:rsid w:val="00C84362"/>
    <w:rsid w:val="00C84A6F"/>
    <w:rsid w:val="00C84C34"/>
    <w:rsid w:val="00C84EEA"/>
    <w:rsid w:val="00C8558E"/>
    <w:rsid w:val="00C85E4A"/>
    <w:rsid w:val="00C86338"/>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B52"/>
    <w:rsid w:val="00C971FB"/>
    <w:rsid w:val="00C9772C"/>
    <w:rsid w:val="00C97855"/>
    <w:rsid w:val="00C97BC5"/>
    <w:rsid w:val="00C97E57"/>
    <w:rsid w:val="00CA0201"/>
    <w:rsid w:val="00CA0505"/>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99E"/>
    <w:rsid w:val="00CA6E53"/>
    <w:rsid w:val="00CA7277"/>
    <w:rsid w:val="00CA752A"/>
    <w:rsid w:val="00CA7B15"/>
    <w:rsid w:val="00CA7E4D"/>
    <w:rsid w:val="00CB1641"/>
    <w:rsid w:val="00CB1AB5"/>
    <w:rsid w:val="00CB2410"/>
    <w:rsid w:val="00CB242B"/>
    <w:rsid w:val="00CB255C"/>
    <w:rsid w:val="00CB266B"/>
    <w:rsid w:val="00CB33D5"/>
    <w:rsid w:val="00CB3A65"/>
    <w:rsid w:val="00CB3DB9"/>
    <w:rsid w:val="00CB3FBA"/>
    <w:rsid w:val="00CB43FA"/>
    <w:rsid w:val="00CB5217"/>
    <w:rsid w:val="00CB61A4"/>
    <w:rsid w:val="00CB7F48"/>
    <w:rsid w:val="00CC0316"/>
    <w:rsid w:val="00CC03E6"/>
    <w:rsid w:val="00CC076F"/>
    <w:rsid w:val="00CC14D5"/>
    <w:rsid w:val="00CC232C"/>
    <w:rsid w:val="00CC241C"/>
    <w:rsid w:val="00CC2874"/>
    <w:rsid w:val="00CC2D15"/>
    <w:rsid w:val="00CC306B"/>
    <w:rsid w:val="00CC385F"/>
    <w:rsid w:val="00CC3FA9"/>
    <w:rsid w:val="00CC40BD"/>
    <w:rsid w:val="00CC55E5"/>
    <w:rsid w:val="00CC5C74"/>
    <w:rsid w:val="00CC5C90"/>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3799"/>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6FA4"/>
    <w:rsid w:val="00CE7A49"/>
    <w:rsid w:val="00CF0097"/>
    <w:rsid w:val="00CF0574"/>
    <w:rsid w:val="00CF0936"/>
    <w:rsid w:val="00CF12BC"/>
    <w:rsid w:val="00CF1870"/>
    <w:rsid w:val="00CF2815"/>
    <w:rsid w:val="00CF335C"/>
    <w:rsid w:val="00CF356C"/>
    <w:rsid w:val="00CF3AF1"/>
    <w:rsid w:val="00CF3F52"/>
    <w:rsid w:val="00CF4BCF"/>
    <w:rsid w:val="00CF571C"/>
    <w:rsid w:val="00CF577F"/>
    <w:rsid w:val="00CF6234"/>
    <w:rsid w:val="00CF6510"/>
    <w:rsid w:val="00CF70C4"/>
    <w:rsid w:val="00CF756E"/>
    <w:rsid w:val="00CF7BA2"/>
    <w:rsid w:val="00CF7CC1"/>
    <w:rsid w:val="00CF7E52"/>
    <w:rsid w:val="00CF7FBB"/>
    <w:rsid w:val="00D00D04"/>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2FF1"/>
    <w:rsid w:val="00D2422E"/>
    <w:rsid w:val="00D246D3"/>
    <w:rsid w:val="00D249F0"/>
    <w:rsid w:val="00D25412"/>
    <w:rsid w:val="00D25546"/>
    <w:rsid w:val="00D2616A"/>
    <w:rsid w:val="00D269FA"/>
    <w:rsid w:val="00D26BEB"/>
    <w:rsid w:val="00D2701A"/>
    <w:rsid w:val="00D30A34"/>
    <w:rsid w:val="00D30B7A"/>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6A16"/>
    <w:rsid w:val="00D47694"/>
    <w:rsid w:val="00D47C4F"/>
    <w:rsid w:val="00D515DB"/>
    <w:rsid w:val="00D518CB"/>
    <w:rsid w:val="00D523E1"/>
    <w:rsid w:val="00D52FC7"/>
    <w:rsid w:val="00D536C2"/>
    <w:rsid w:val="00D563D1"/>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D2B"/>
    <w:rsid w:val="00D71140"/>
    <w:rsid w:val="00D72080"/>
    <w:rsid w:val="00D72185"/>
    <w:rsid w:val="00D7222D"/>
    <w:rsid w:val="00D72266"/>
    <w:rsid w:val="00D72519"/>
    <w:rsid w:val="00D72DB2"/>
    <w:rsid w:val="00D73D97"/>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1BB7"/>
    <w:rsid w:val="00D92BDA"/>
    <w:rsid w:val="00D92E83"/>
    <w:rsid w:val="00D93384"/>
    <w:rsid w:val="00D936F1"/>
    <w:rsid w:val="00D95206"/>
    <w:rsid w:val="00D95BD0"/>
    <w:rsid w:val="00D95FA9"/>
    <w:rsid w:val="00D96B82"/>
    <w:rsid w:val="00D9735C"/>
    <w:rsid w:val="00DA06FC"/>
    <w:rsid w:val="00DA0F13"/>
    <w:rsid w:val="00DA191A"/>
    <w:rsid w:val="00DA269F"/>
    <w:rsid w:val="00DA2DE6"/>
    <w:rsid w:val="00DA2F86"/>
    <w:rsid w:val="00DA31B0"/>
    <w:rsid w:val="00DA338A"/>
    <w:rsid w:val="00DA3582"/>
    <w:rsid w:val="00DA36E2"/>
    <w:rsid w:val="00DA4043"/>
    <w:rsid w:val="00DA42A1"/>
    <w:rsid w:val="00DA44DE"/>
    <w:rsid w:val="00DA555A"/>
    <w:rsid w:val="00DA5801"/>
    <w:rsid w:val="00DA659F"/>
    <w:rsid w:val="00DA6855"/>
    <w:rsid w:val="00DA742F"/>
    <w:rsid w:val="00DA7678"/>
    <w:rsid w:val="00DA7B3A"/>
    <w:rsid w:val="00DA7BBB"/>
    <w:rsid w:val="00DB1A53"/>
    <w:rsid w:val="00DB2054"/>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FDA"/>
    <w:rsid w:val="00DC33DC"/>
    <w:rsid w:val="00DC3890"/>
    <w:rsid w:val="00DC3A59"/>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85F"/>
    <w:rsid w:val="00DE22EC"/>
    <w:rsid w:val="00DE26B6"/>
    <w:rsid w:val="00DE278E"/>
    <w:rsid w:val="00DE31A5"/>
    <w:rsid w:val="00DE32BD"/>
    <w:rsid w:val="00DE54A4"/>
    <w:rsid w:val="00DE700B"/>
    <w:rsid w:val="00DE7771"/>
    <w:rsid w:val="00DE794C"/>
    <w:rsid w:val="00DE7A50"/>
    <w:rsid w:val="00DF0608"/>
    <w:rsid w:val="00DF1C22"/>
    <w:rsid w:val="00DF2005"/>
    <w:rsid w:val="00DF27D0"/>
    <w:rsid w:val="00DF27E9"/>
    <w:rsid w:val="00DF2B6C"/>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9"/>
    <w:rsid w:val="00E01E0A"/>
    <w:rsid w:val="00E02425"/>
    <w:rsid w:val="00E02612"/>
    <w:rsid w:val="00E026BF"/>
    <w:rsid w:val="00E02795"/>
    <w:rsid w:val="00E0419C"/>
    <w:rsid w:val="00E0445D"/>
    <w:rsid w:val="00E05D45"/>
    <w:rsid w:val="00E06087"/>
    <w:rsid w:val="00E06192"/>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62C"/>
    <w:rsid w:val="00E15843"/>
    <w:rsid w:val="00E158AB"/>
    <w:rsid w:val="00E15D5F"/>
    <w:rsid w:val="00E16BE4"/>
    <w:rsid w:val="00E16C53"/>
    <w:rsid w:val="00E17A5F"/>
    <w:rsid w:val="00E17C68"/>
    <w:rsid w:val="00E2132A"/>
    <w:rsid w:val="00E2199D"/>
    <w:rsid w:val="00E224F8"/>
    <w:rsid w:val="00E22F7A"/>
    <w:rsid w:val="00E2314B"/>
    <w:rsid w:val="00E23BAB"/>
    <w:rsid w:val="00E259EB"/>
    <w:rsid w:val="00E26B29"/>
    <w:rsid w:val="00E26EC4"/>
    <w:rsid w:val="00E27112"/>
    <w:rsid w:val="00E27332"/>
    <w:rsid w:val="00E3060D"/>
    <w:rsid w:val="00E30BA3"/>
    <w:rsid w:val="00E30BC2"/>
    <w:rsid w:val="00E31E1D"/>
    <w:rsid w:val="00E32A76"/>
    <w:rsid w:val="00E32B49"/>
    <w:rsid w:val="00E341B4"/>
    <w:rsid w:val="00E345EC"/>
    <w:rsid w:val="00E346AE"/>
    <w:rsid w:val="00E36952"/>
    <w:rsid w:val="00E36A1C"/>
    <w:rsid w:val="00E374AB"/>
    <w:rsid w:val="00E379F0"/>
    <w:rsid w:val="00E402D6"/>
    <w:rsid w:val="00E40C17"/>
    <w:rsid w:val="00E40DFD"/>
    <w:rsid w:val="00E4101D"/>
    <w:rsid w:val="00E411F3"/>
    <w:rsid w:val="00E418AA"/>
    <w:rsid w:val="00E41A09"/>
    <w:rsid w:val="00E41A3D"/>
    <w:rsid w:val="00E4200F"/>
    <w:rsid w:val="00E443BB"/>
    <w:rsid w:val="00E453A6"/>
    <w:rsid w:val="00E46128"/>
    <w:rsid w:val="00E469C1"/>
    <w:rsid w:val="00E46DB8"/>
    <w:rsid w:val="00E50714"/>
    <w:rsid w:val="00E50922"/>
    <w:rsid w:val="00E50DBC"/>
    <w:rsid w:val="00E5160B"/>
    <w:rsid w:val="00E516D9"/>
    <w:rsid w:val="00E517A8"/>
    <w:rsid w:val="00E52363"/>
    <w:rsid w:val="00E52BB7"/>
    <w:rsid w:val="00E5338C"/>
    <w:rsid w:val="00E535AE"/>
    <w:rsid w:val="00E54711"/>
    <w:rsid w:val="00E54A22"/>
    <w:rsid w:val="00E5533D"/>
    <w:rsid w:val="00E555EA"/>
    <w:rsid w:val="00E55B45"/>
    <w:rsid w:val="00E56236"/>
    <w:rsid w:val="00E56921"/>
    <w:rsid w:val="00E5782B"/>
    <w:rsid w:val="00E60008"/>
    <w:rsid w:val="00E60438"/>
    <w:rsid w:val="00E61F09"/>
    <w:rsid w:val="00E62411"/>
    <w:rsid w:val="00E62AA9"/>
    <w:rsid w:val="00E63216"/>
    <w:rsid w:val="00E635D5"/>
    <w:rsid w:val="00E6403C"/>
    <w:rsid w:val="00E641B8"/>
    <w:rsid w:val="00E64431"/>
    <w:rsid w:val="00E6524D"/>
    <w:rsid w:val="00E6548A"/>
    <w:rsid w:val="00E654EA"/>
    <w:rsid w:val="00E6564A"/>
    <w:rsid w:val="00E67AE1"/>
    <w:rsid w:val="00E70346"/>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0DF3"/>
    <w:rsid w:val="00E81738"/>
    <w:rsid w:val="00E81F2E"/>
    <w:rsid w:val="00E82718"/>
    <w:rsid w:val="00E82CD9"/>
    <w:rsid w:val="00E83B1E"/>
    <w:rsid w:val="00E83B83"/>
    <w:rsid w:val="00E83B95"/>
    <w:rsid w:val="00E83F5C"/>
    <w:rsid w:val="00E84347"/>
    <w:rsid w:val="00E84EAE"/>
    <w:rsid w:val="00E84FFE"/>
    <w:rsid w:val="00E851E6"/>
    <w:rsid w:val="00E859D0"/>
    <w:rsid w:val="00E87297"/>
    <w:rsid w:val="00E8764E"/>
    <w:rsid w:val="00E9092F"/>
    <w:rsid w:val="00E90ED0"/>
    <w:rsid w:val="00E91186"/>
    <w:rsid w:val="00E92110"/>
    <w:rsid w:val="00E92F3E"/>
    <w:rsid w:val="00E938A6"/>
    <w:rsid w:val="00E93EC9"/>
    <w:rsid w:val="00E941AD"/>
    <w:rsid w:val="00E941D4"/>
    <w:rsid w:val="00E94531"/>
    <w:rsid w:val="00E94AAC"/>
    <w:rsid w:val="00E9514A"/>
    <w:rsid w:val="00E95362"/>
    <w:rsid w:val="00E960DA"/>
    <w:rsid w:val="00E962D3"/>
    <w:rsid w:val="00E97641"/>
    <w:rsid w:val="00E97723"/>
    <w:rsid w:val="00E97F29"/>
    <w:rsid w:val="00EA0137"/>
    <w:rsid w:val="00EA03B9"/>
    <w:rsid w:val="00EA06FF"/>
    <w:rsid w:val="00EA0A82"/>
    <w:rsid w:val="00EA0B36"/>
    <w:rsid w:val="00EA0F62"/>
    <w:rsid w:val="00EA1C16"/>
    <w:rsid w:val="00EA1C8B"/>
    <w:rsid w:val="00EA320D"/>
    <w:rsid w:val="00EA3820"/>
    <w:rsid w:val="00EA4280"/>
    <w:rsid w:val="00EA44CC"/>
    <w:rsid w:val="00EA46BD"/>
    <w:rsid w:val="00EA4C76"/>
    <w:rsid w:val="00EA501D"/>
    <w:rsid w:val="00EA5611"/>
    <w:rsid w:val="00EA5720"/>
    <w:rsid w:val="00EA59B7"/>
    <w:rsid w:val="00EA59D2"/>
    <w:rsid w:val="00EA63A3"/>
    <w:rsid w:val="00EA64BF"/>
    <w:rsid w:val="00EA6B09"/>
    <w:rsid w:val="00EA6BEB"/>
    <w:rsid w:val="00EA74C3"/>
    <w:rsid w:val="00EA77E7"/>
    <w:rsid w:val="00EB022A"/>
    <w:rsid w:val="00EB1C79"/>
    <w:rsid w:val="00EB2175"/>
    <w:rsid w:val="00EB2443"/>
    <w:rsid w:val="00EB2FD0"/>
    <w:rsid w:val="00EB3B33"/>
    <w:rsid w:val="00EB4C40"/>
    <w:rsid w:val="00EB4E5B"/>
    <w:rsid w:val="00EB500D"/>
    <w:rsid w:val="00EB53C7"/>
    <w:rsid w:val="00EB694E"/>
    <w:rsid w:val="00EB6ECD"/>
    <w:rsid w:val="00EB7033"/>
    <w:rsid w:val="00EB79A1"/>
    <w:rsid w:val="00EB7C59"/>
    <w:rsid w:val="00EB7F31"/>
    <w:rsid w:val="00EC02CC"/>
    <w:rsid w:val="00EC0A04"/>
    <w:rsid w:val="00EC1CA0"/>
    <w:rsid w:val="00EC1FA2"/>
    <w:rsid w:val="00EC2276"/>
    <w:rsid w:val="00EC302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2CA"/>
    <w:rsid w:val="00ED271B"/>
    <w:rsid w:val="00ED2AC5"/>
    <w:rsid w:val="00ED2C55"/>
    <w:rsid w:val="00ED2F0A"/>
    <w:rsid w:val="00ED2FA0"/>
    <w:rsid w:val="00ED30F1"/>
    <w:rsid w:val="00ED4375"/>
    <w:rsid w:val="00ED4938"/>
    <w:rsid w:val="00ED52F9"/>
    <w:rsid w:val="00ED55D7"/>
    <w:rsid w:val="00ED5A93"/>
    <w:rsid w:val="00ED5BAA"/>
    <w:rsid w:val="00ED709E"/>
    <w:rsid w:val="00ED7BB6"/>
    <w:rsid w:val="00EE047C"/>
    <w:rsid w:val="00EE0553"/>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E57"/>
    <w:rsid w:val="00F00F7C"/>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103AC"/>
    <w:rsid w:val="00F10765"/>
    <w:rsid w:val="00F1164B"/>
    <w:rsid w:val="00F13E0B"/>
    <w:rsid w:val="00F14018"/>
    <w:rsid w:val="00F1425E"/>
    <w:rsid w:val="00F14447"/>
    <w:rsid w:val="00F14855"/>
    <w:rsid w:val="00F153D1"/>
    <w:rsid w:val="00F15655"/>
    <w:rsid w:val="00F15845"/>
    <w:rsid w:val="00F166D9"/>
    <w:rsid w:val="00F16FD4"/>
    <w:rsid w:val="00F20FC4"/>
    <w:rsid w:val="00F218D1"/>
    <w:rsid w:val="00F21B1C"/>
    <w:rsid w:val="00F22103"/>
    <w:rsid w:val="00F223DC"/>
    <w:rsid w:val="00F22ADD"/>
    <w:rsid w:val="00F23271"/>
    <w:rsid w:val="00F23E0A"/>
    <w:rsid w:val="00F244AE"/>
    <w:rsid w:val="00F248D2"/>
    <w:rsid w:val="00F24BA1"/>
    <w:rsid w:val="00F25C26"/>
    <w:rsid w:val="00F2706B"/>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ACF"/>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224"/>
    <w:rsid w:val="00F5375E"/>
    <w:rsid w:val="00F53849"/>
    <w:rsid w:val="00F539D1"/>
    <w:rsid w:val="00F54834"/>
    <w:rsid w:val="00F55715"/>
    <w:rsid w:val="00F55A56"/>
    <w:rsid w:val="00F55AFF"/>
    <w:rsid w:val="00F55D3B"/>
    <w:rsid w:val="00F55F25"/>
    <w:rsid w:val="00F5664A"/>
    <w:rsid w:val="00F57AB4"/>
    <w:rsid w:val="00F600E5"/>
    <w:rsid w:val="00F6028C"/>
    <w:rsid w:val="00F60AD6"/>
    <w:rsid w:val="00F6142A"/>
    <w:rsid w:val="00F6179A"/>
    <w:rsid w:val="00F61A83"/>
    <w:rsid w:val="00F61D2E"/>
    <w:rsid w:val="00F621A4"/>
    <w:rsid w:val="00F629B7"/>
    <w:rsid w:val="00F62BFE"/>
    <w:rsid w:val="00F62FCF"/>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326"/>
    <w:rsid w:val="00F95116"/>
    <w:rsid w:val="00F95CC8"/>
    <w:rsid w:val="00F96365"/>
    <w:rsid w:val="00F96505"/>
    <w:rsid w:val="00F96855"/>
    <w:rsid w:val="00F96D02"/>
    <w:rsid w:val="00FA0347"/>
    <w:rsid w:val="00FA06A3"/>
    <w:rsid w:val="00FA10DD"/>
    <w:rsid w:val="00FA12E4"/>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7C4"/>
    <w:rsid w:val="00FB6840"/>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714"/>
    <w:rsid w:val="00FE1DB6"/>
    <w:rsid w:val="00FE222A"/>
    <w:rsid w:val="00FE3163"/>
    <w:rsid w:val="00FE3AC7"/>
    <w:rsid w:val="00FE3CC0"/>
    <w:rsid w:val="00FE3F12"/>
    <w:rsid w:val="00FE40F7"/>
    <w:rsid w:val="00FE42E9"/>
    <w:rsid w:val="00FE445F"/>
    <w:rsid w:val="00FE4908"/>
    <w:rsid w:val="00FE4C11"/>
    <w:rsid w:val="00FE59DA"/>
    <w:rsid w:val="00FE6549"/>
    <w:rsid w:val="00FE671A"/>
    <w:rsid w:val="00FE6EED"/>
    <w:rsid w:val="00FF067E"/>
    <w:rsid w:val="00FF0C30"/>
    <w:rsid w:val="00FF1D67"/>
    <w:rsid w:val="00FF24C4"/>
    <w:rsid w:val="00FF28A0"/>
    <w:rsid w:val="00FF2D07"/>
    <w:rsid w:val="00FF300E"/>
    <w:rsid w:val="00FF32CE"/>
    <w:rsid w:val="00FF33D9"/>
    <w:rsid w:val="00FF3B84"/>
    <w:rsid w:val="00FF3F8A"/>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0197921">
      <w:bodyDiv w:val="1"/>
      <w:marLeft w:val="0"/>
      <w:marRight w:val="0"/>
      <w:marTop w:val="0"/>
      <w:marBottom w:val="0"/>
      <w:divBdr>
        <w:top w:val="none" w:sz="0" w:space="0" w:color="auto"/>
        <w:left w:val="none" w:sz="0" w:space="0" w:color="auto"/>
        <w:bottom w:val="none" w:sz="0" w:space="0" w:color="auto"/>
        <w:right w:val="none" w:sz="0" w:space="0" w:color="auto"/>
      </w:divBdr>
      <w:divsChild>
        <w:div w:id="183179860">
          <w:marLeft w:val="360"/>
          <w:marRight w:val="0"/>
          <w:marTop w:val="200"/>
          <w:marBottom w:val="0"/>
          <w:divBdr>
            <w:top w:val="none" w:sz="0" w:space="0" w:color="auto"/>
            <w:left w:val="none" w:sz="0" w:space="0" w:color="auto"/>
            <w:bottom w:val="none" w:sz="0" w:space="0" w:color="auto"/>
            <w:right w:val="none" w:sz="0" w:space="0" w:color="auto"/>
          </w:divBdr>
        </w:div>
        <w:div w:id="1142380745">
          <w:marLeft w:val="360"/>
          <w:marRight w:val="0"/>
          <w:marTop w:val="200"/>
          <w:marBottom w:val="0"/>
          <w:divBdr>
            <w:top w:val="none" w:sz="0" w:space="0" w:color="auto"/>
            <w:left w:val="none" w:sz="0" w:space="0" w:color="auto"/>
            <w:bottom w:val="none" w:sz="0" w:space="0" w:color="auto"/>
            <w:right w:val="none" w:sz="0" w:space="0" w:color="auto"/>
          </w:divBdr>
        </w:div>
        <w:div w:id="1370686903">
          <w:marLeft w:val="360"/>
          <w:marRight w:val="0"/>
          <w:marTop w:val="200"/>
          <w:marBottom w:val="0"/>
          <w:divBdr>
            <w:top w:val="none" w:sz="0" w:space="0" w:color="auto"/>
            <w:left w:val="none" w:sz="0" w:space="0" w:color="auto"/>
            <w:bottom w:val="none" w:sz="0" w:space="0" w:color="auto"/>
            <w:right w:val="none" w:sz="0" w:space="0" w:color="auto"/>
          </w:divBdr>
        </w:div>
        <w:div w:id="148114482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125704143">
          <w:marLeft w:val="1080"/>
          <w:marRight w:val="0"/>
          <w:marTop w:val="100"/>
          <w:marBottom w:val="0"/>
          <w:divBdr>
            <w:top w:val="none" w:sz="0" w:space="0" w:color="auto"/>
            <w:left w:val="none" w:sz="0" w:space="0" w:color="auto"/>
            <w:bottom w:val="none" w:sz="0" w:space="0" w:color="auto"/>
            <w:right w:val="none" w:sz="0" w:space="0" w:color="auto"/>
          </w:divBdr>
        </w:div>
        <w:div w:id="304286122">
          <w:marLeft w:val="360"/>
          <w:marRight w:val="0"/>
          <w:marTop w:val="2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337851640">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5212280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16212580">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15194715">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471093123">
          <w:marLeft w:val="1080"/>
          <w:marRight w:val="0"/>
          <w:marTop w:val="1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 w:id="1415974069">
          <w:marLeft w:val="360"/>
          <w:marRight w:val="0"/>
          <w:marTop w:val="2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3416932">
      <w:bodyDiv w:val="1"/>
      <w:marLeft w:val="0"/>
      <w:marRight w:val="0"/>
      <w:marTop w:val="0"/>
      <w:marBottom w:val="0"/>
      <w:divBdr>
        <w:top w:val="none" w:sz="0" w:space="0" w:color="auto"/>
        <w:left w:val="none" w:sz="0" w:space="0" w:color="auto"/>
        <w:bottom w:val="none" w:sz="0" w:space="0" w:color="auto"/>
        <w:right w:val="none" w:sz="0" w:space="0" w:color="auto"/>
      </w:divBdr>
      <w:divsChild>
        <w:div w:id="283271684">
          <w:marLeft w:val="1800"/>
          <w:marRight w:val="0"/>
          <w:marTop w:val="100"/>
          <w:marBottom w:val="0"/>
          <w:divBdr>
            <w:top w:val="none" w:sz="0" w:space="0" w:color="auto"/>
            <w:left w:val="none" w:sz="0" w:space="0" w:color="auto"/>
            <w:bottom w:val="none" w:sz="0" w:space="0" w:color="auto"/>
            <w:right w:val="none" w:sz="0" w:space="0" w:color="auto"/>
          </w:divBdr>
        </w:div>
        <w:div w:id="352001187">
          <w:marLeft w:val="1080"/>
          <w:marRight w:val="0"/>
          <w:marTop w:val="100"/>
          <w:marBottom w:val="0"/>
          <w:divBdr>
            <w:top w:val="none" w:sz="0" w:space="0" w:color="auto"/>
            <w:left w:val="none" w:sz="0" w:space="0" w:color="auto"/>
            <w:bottom w:val="none" w:sz="0" w:space="0" w:color="auto"/>
            <w:right w:val="none" w:sz="0" w:space="0" w:color="auto"/>
          </w:divBdr>
        </w:div>
        <w:div w:id="376007121">
          <w:marLeft w:val="360"/>
          <w:marRight w:val="0"/>
          <w:marTop w:val="200"/>
          <w:marBottom w:val="0"/>
          <w:divBdr>
            <w:top w:val="none" w:sz="0" w:space="0" w:color="auto"/>
            <w:left w:val="none" w:sz="0" w:space="0" w:color="auto"/>
            <w:bottom w:val="none" w:sz="0" w:space="0" w:color="auto"/>
            <w:right w:val="none" w:sz="0" w:space="0" w:color="auto"/>
          </w:divBdr>
        </w:div>
        <w:div w:id="734159047">
          <w:marLeft w:val="2520"/>
          <w:marRight w:val="0"/>
          <w:marTop w:val="100"/>
          <w:marBottom w:val="0"/>
          <w:divBdr>
            <w:top w:val="none" w:sz="0" w:space="0" w:color="auto"/>
            <w:left w:val="none" w:sz="0" w:space="0" w:color="auto"/>
            <w:bottom w:val="none" w:sz="0" w:space="0" w:color="auto"/>
            <w:right w:val="none" w:sz="0" w:space="0" w:color="auto"/>
          </w:divBdr>
        </w:div>
        <w:div w:id="1114253018">
          <w:marLeft w:val="2520"/>
          <w:marRight w:val="0"/>
          <w:marTop w:val="100"/>
          <w:marBottom w:val="0"/>
          <w:divBdr>
            <w:top w:val="none" w:sz="0" w:space="0" w:color="auto"/>
            <w:left w:val="none" w:sz="0" w:space="0" w:color="auto"/>
            <w:bottom w:val="none" w:sz="0" w:space="0" w:color="auto"/>
            <w:right w:val="none" w:sz="0" w:space="0" w:color="auto"/>
          </w:divBdr>
        </w:div>
        <w:div w:id="1220360357">
          <w:marLeft w:val="1080"/>
          <w:marRight w:val="0"/>
          <w:marTop w:val="100"/>
          <w:marBottom w:val="0"/>
          <w:divBdr>
            <w:top w:val="none" w:sz="0" w:space="0" w:color="auto"/>
            <w:left w:val="none" w:sz="0" w:space="0" w:color="auto"/>
            <w:bottom w:val="none" w:sz="0" w:space="0" w:color="auto"/>
            <w:right w:val="none" w:sz="0" w:space="0" w:color="auto"/>
          </w:divBdr>
        </w:div>
        <w:div w:id="1674607234">
          <w:marLeft w:val="1800"/>
          <w:marRight w:val="0"/>
          <w:marTop w:val="100"/>
          <w:marBottom w:val="0"/>
          <w:divBdr>
            <w:top w:val="none" w:sz="0" w:space="0" w:color="auto"/>
            <w:left w:val="none" w:sz="0" w:space="0" w:color="auto"/>
            <w:bottom w:val="none" w:sz="0" w:space="0" w:color="auto"/>
            <w:right w:val="none" w:sz="0" w:space="0" w:color="auto"/>
          </w:divBdr>
        </w:div>
        <w:div w:id="2139450689">
          <w:marLeft w:val="1080"/>
          <w:marRight w:val="0"/>
          <w:marTop w:val="10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35553298">
      <w:bodyDiv w:val="1"/>
      <w:marLeft w:val="0"/>
      <w:marRight w:val="0"/>
      <w:marTop w:val="0"/>
      <w:marBottom w:val="0"/>
      <w:divBdr>
        <w:top w:val="none" w:sz="0" w:space="0" w:color="auto"/>
        <w:left w:val="none" w:sz="0" w:space="0" w:color="auto"/>
        <w:bottom w:val="none" w:sz="0" w:space="0" w:color="auto"/>
        <w:right w:val="none" w:sz="0" w:space="0" w:color="auto"/>
      </w:divBdr>
    </w:div>
    <w:div w:id="1967738045">
      <w:bodyDiv w:val="1"/>
      <w:marLeft w:val="0"/>
      <w:marRight w:val="0"/>
      <w:marTop w:val="0"/>
      <w:marBottom w:val="0"/>
      <w:divBdr>
        <w:top w:val="none" w:sz="0" w:space="0" w:color="auto"/>
        <w:left w:val="none" w:sz="0" w:space="0" w:color="auto"/>
        <w:bottom w:val="none" w:sz="0" w:space="0" w:color="auto"/>
        <w:right w:val="none" w:sz="0" w:space="0" w:color="auto"/>
      </w:divBdr>
      <w:divsChild>
        <w:div w:id="433667307">
          <w:marLeft w:val="360"/>
          <w:marRight w:val="0"/>
          <w:marTop w:val="200"/>
          <w:marBottom w:val="0"/>
          <w:divBdr>
            <w:top w:val="none" w:sz="0" w:space="0" w:color="auto"/>
            <w:left w:val="none" w:sz="0" w:space="0" w:color="auto"/>
            <w:bottom w:val="none" w:sz="0" w:space="0" w:color="auto"/>
            <w:right w:val="none" w:sz="0" w:space="0" w:color="auto"/>
          </w:divBdr>
        </w:div>
        <w:div w:id="552888504">
          <w:marLeft w:val="1080"/>
          <w:marRight w:val="0"/>
          <w:marTop w:val="100"/>
          <w:marBottom w:val="0"/>
          <w:divBdr>
            <w:top w:val="none" w:sz="0" w:space="0" w:color="auto"/>
            <w:left w:val="none" w:sz="0" w:space="0" w:color="auto"/>
            <w:bottom w:val="none" w:sz="0" w:space="0" w:color="auto"/>
            <w:right w:val="none" w:sz="0" w:space="0" w:color="auto"/>
          </w:divBdr>
        </w:div>
        <w:div w:id="589043420">
          <w:marLeft w:val="1080"/>
          <w:marRight w:val="0"/>
          <w:marTop w:val="100"/>
          <w:marBottom w:val="0"/>
          <w:divBdr>
            <w:top w:val="none" w:sz="0" w:space="0" w:color="auto"/>
            <w:left w:val="none" w:sz="0" w:space="0" w:color="auto"/>
            <w:bottom w:val="none" w:sz="0" w:space="0" w:color="auto"/>
            <w:right w:val="none" w:sz="0" w:space="0" w:color="auto"/>
          </w:divBdr>
        </w:div>
        <w:div w:id="675814935">
          <w:marLeft w:val="2520"/>
          <w:marRight w:val="0"/>
          <w:marTop w:val="100"/>
          <w:marBottom w:val="0"/>
          <w:divBdr>
            <w:top w:val="none" w:sz="0" w:space="0" w:color="auto"/>
            <w:left w:val="none" w:sz="0" w:space="0" w:color="auto"/>
            <w:bottom w:val="none" w:sz="0" w:space="0" w:color="auto"/>
            <w:right w:val="none" w:sz="0" w:space="0" w:color="auto"/>
          </w:divBdr>
        </w:div>
        <w:div w:id="968121707">
          <w:marLeft w:val="1800"/>
          <w:marRight w:val="0"/>
          <w:marTop w:val="100"/>
          <w:marBottom w:val="0"/>
          <w:divBdr>
            <w:top w:val="none" w:sz="0" w:space="0" w:color="auto"/>
            <w:left w:val="none" w:sz="0" w:space="0" w:color="auto"/>
            <w:bottom w:val="none" w:sz="0" w:space="0" w:color="auto"/>
            <w:right w:val="none" w:sz="0" w:space="0" w:color="auto"/>
          </w:divBdr>
        </w:div>
        <w:div w:id="1324356010">
          <w:marLeft w:val="1080"/>
          <w:marRight w:val="0"/>
          <w:marTop w:val="100"/>
          <w:marBottom w:val="0"/>
          <w:divBdr>
            <w:top w:val="none" w:sz="0" w:space="0" w:color="auto"/>
            <w:left w:val="none" w:sz="0" w:space="0" w:color="auto"/>
            <w:bottom w:val="none" w:sz="0" w:space="0" w:color="auto"/>
            <w:right w:val="none" w:sz="0" w:space="0" w:color="auto"/>
          </w:divBdr>
        </w:div>
        <w:div w:id="1951816117">
          <w:marLeft w:val="1800"/>
          <w:marRight w:val="0"/>
          <w:marTop w:val="100"/>
          <w:marBottom w:val="0"/>
          <w:divBdr>
            <w:top w:val="none" w:sz="0" w:space="0" w:color="auto"/>
            <w:left w:val="none" w:sz="0" w:space="0" w:color="auto"/>
            <w:bottom w:val="none" w:sz="0" w:space="0" w:color="auto"/>
            <w:right w:val="none" w:sz="0" w:space="0" w:color="auto"/>
          </w:divBdr>
        </w:div>
        <w:div w:id="1980766059">
          <w:marLeft w:val="2520"/>
          <w:marRight w:val="0"/>
          <w:marTop w:val="100"/>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27AB51-F056-4E81-A2E6-677D363CF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2857</TotalTime>
  <Pages>3</Pages>
  <Words>794</Words>
  <Characters>4529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5313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44</cp:revision>
  <cp:lastPrinted>2007-04-24T00:59:00Z</cp:lastPrinted>
  <dcterms:created xsi:type="dcterms:W3CDTF">2020-04-09T06:55:00Z</dcterms:created>
  <dcterms:modified xsi:type="dcterms:W3CDTF">2021-01-15T11:35:00Z</dcterms:modified>
</cp:coreProperties>
</file>